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80A35" w14:textId="00304B00" w:rsidR="00102CB6" w:rsidRPr="001C2D88" w:rsidRDefault="00102CB6" w:rsidP="00102CB6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CE4C51">
        <w:rPr>
          <w:rFonts w:ascii="Arial" w:eastAsiaTheme="minorEastAsia" w:hAnsi="Arial" w:cs="Arial"/>
          <w:b/>
        </w:rPr>
        <w:t>#</w:t>
      </w:r>
      <w:r>
        <w:rPr>
          <w:rFonts w:ascii="Arial" w:eastAsiaTheme="minorEastAsia" w:hAnsi="Arial" w:cs="Arial"/>
          <w:b/>
        </w:rPr>
        <w:t>114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  <w:t xml:space="preserve">                     </w:t>
      </w:r>
      <w:r>
        <w:rPr>
          <w:rFonts w:ascii="Arial" w:eastAsiaTheme="minorEastAsia" w:hAnsi="Arial" w:cs="Arial"/>
          <w:b/>
        </w:rPr>
        <w:t xml:space="preserve">   </w:t>
      </w:r>
      <w:r w:rsidRPr="00191BFE">
        <w:rPr>
          <w:rFonts w:ascii="Arial" w:eastAsiaTheme="minorEastAsia" w:hAnsi="Arial" w:cs="Arial"/>
          <w:b/>
        </w:rPr>
        <w:t>R4-</w:t>
      </w:r>
      <w:r w:rsidRPr="00191BFE">
        <w:rPr>
          <w:rFonts w:ascii="Arial" w:hAnsi="Arial" w:cs="Arial"/>
        </w:rPr>
        <w:t xml:space="preserve"> </w:t>
      </w:r>
      <w:r w:rsidRPr="00191BFE">
        <w:rPr>
          <w:rFonts w:ascii="Arial" w:eastAsiaTheme="minorEastAsia" w:hAnsi="Arial" w:cs="Arial"/>
          <w:b/>
        </w:rPr>
        <w:t>2</w:t>
      </w:r>
      <w:r w:rsidR="00994202">
        <w:rPr>
          <w:rFonts w:ascii="Arial" w:eastAsiaTheme="minorEastAsia" w:hAnsi="Arial" w:cs="Arial"/>
          <w:b/>
        </w:rPr>
        <w:t>501942</w:t>
      </w:r>
    </w:p>
    <w:p w14:paraId="567C7423" w14:textId="77777777" w:rsidR="00102CB6" w:rsidRPr="00263C4F" w:rsidRDefault="00102CB6" w:rsidP="00102CB6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263C4F">
        <w:rPr>
          <w:rFonts w:ascii="Arial" w:eastAsiaTheme="minorEastAsia" w:hAnsi="Arial" w:cs="Arial"/>
          <w:b/>
        </w:rPr>
        <w:t>Athens, Greece, Feb. 17</w:t>
      </w:r>
      <w:r w:rsidRPr="00263C4F">
        <w:rPr>
          <w:rFonts w:ascii="Arial" w:hAnsi="Arial" w:cs="Arial"/>
          <w:b/>
        </w:rPr>
        <w:t xml:space="preserve"> </w:t>
      </w:r>
      <w:r w:rsidRPr="00263C4F">
        <w:rPr>
          <w:rFonts w:ascii="Arial" w:hAnsi="Arial" w:cs="Arial"/>
          <w:b/>
          <w:bCs/>
        </w:rPr>
        <w:t xml:space="preserve">– </w:t>
      </w:r>
      <w:r w:rsidRPr="00263C4F">
        <w:rPr>
          <w:rFonts w:ascii="Arial" w:hAnsi="Arial" w:cs="Arial"/>
          <w:b/>
        </w:rPr>
        <w:t>21</w:t>
      </w:r>
      <w:r w:rsidRPr="00263C4F">
        <w:rPr>
          <w:rFonts w:ascii="Arial" w:hAnsi="Arial" w:cs="Arial"/>
          <w:b/>
          <w:bCs/>
        </w:rPr>
        <w:t>, 2025</w:t>
      </w:r>
    </w:p>
    <w:p w14:paraId="1FA050DE" w14:textId="4F90368D" w:rsidR="0083351C" w:rsidRPr="00102CB6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02CB6">
        <w:rPr>
          <w:rFonts w:ascii="Arial" w:eastAsia="MS Mincho" w:hAnsi="Arial" w:cs="Arial"/>
          <w:b/>
          <w:sz w:val="22"/>
        </w:rPr>
        <w:tab/>
      </w:r>
      <w:r w:rsidRPr="00102CB6">
        <w:rPr>
          <w:rFonts w:ascii="Arial" w:eastAsia="MS Mincho" w:hAnsi="Arial" w:cs="Arial"/>
          <w:b/>
          <w:sz w:val="22"/>
        </w:rPr>
        <w:tab/>
      </w:r>
    </w:p>
    <w:p w14:paraId="644B0520" w14:textId="627B0CDD" w:rsidR="0083351C" w:rsidRPr="00102CB6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02CB6">
        <w:rPr>
          <w:rFonts w:ascii="Arial" w:eastAsia="MS Mincho" w:hAnsi="Arial" w:cs="Arial"/>
          <w:b/>
          <w:color w:val="000000"/>
          <w:sz w:val="22"/>
        </w:rPr>
        <w:t>Agenda item:</w:t>
      </w:r>
      <w:r w:rsidRPr="00102CB6">
        <w:rPr>
          <w:rFonts w:ascii="Arial" w:eastAsia="MS Mincho" w:hAnsi="Arial" w:cs="Arial"/>
          <w:b/>
          <w:color w:val="000000"/>
          <w:sz w:val="22"/>
        </w:rPr>
        <w:tab/>
      </w:r>
      <w:r w:rsidRPr="00102CB6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02CB6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A928ED" w:rsidRPr="00102CB6">
        <w:rPr>
          <w:rFonts w:ascii="Arial" w:eastAsiaTheme="minorEastAsia" w:hAnsi="Arial" w:cs="Arial"/>
          <w:color w:val="000000"/>
          <w:sz w:val="22"/>
        </w:rPr>
        <w:t>7</w:t>
      </w:r>
      <w:r w:rsidR="00A22EBE" w:rsidRPr="00102CB6">
        <w:rPr>
          <w:rFonts w:ascii="Arial" w:eastAsiaTheme="minorEastAsia" w:hAnsi="Arial" w:cs="Arial"/>
          <w:color w:val="000000"/>
          <w:sz w:val="22"/>
        </w:rPr>
        <w:t>.</w:t>
      </w:r>
      <w:r w:rsidR="00235BB2" w:rsidRPr="00102CB6">
        <w:rPr>
          <w:rFonts w:ascii="Arial" w:eastAsiaTheme="minorEastAsia" w:hAnsi="Arial" w:cs="Arial" w:hint="eastAsia"/>
          <w:color w:val="000000"/>
          <w:sz w:val="22"/>
        </w:rPr>
        <w:t>1</w:t>
      </w:r>
      <w:r w:rsidR="00CC11FB">
        <w:rPr>
          <w:rFonts w:ascii="Arial" w:eastAsiaTheme="minorEastAsia" w:hAnsi="Arial" w:cs="Arial"/>
          <w:color w:val="000000"/>
          <w:sz w:val="22"/>
        </w:rPr>
        <w:t>2</w:t>
      </w:r>
      <w:r w:rsidR="00A22EBE" w:rsidRPr="00102CB6">
        <w:rPr>
          <w:rFonts w:ascii="Arial" w:eastAsiaTheme="minorEastAsia" w:hAnsi="Arial" w:cs="Arial"/>
          <w:color w:val="000000"/>
          <w:sz w:val="22"/>
        </w:rPr>
        <w:t>.2</w:t>
      </w:r>
    </w:p>
    <w:p w14:paraId="2D108A79" w14:textId="7AAC24FD" w:rsidR="0083351C" w:rsidRPr="00903E1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1A8CCF09" w:rsidR="0083351C" w:rsidRPr="001C2D88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1B3517" w:rsidRPr="001C2D88">
        <w:rPr>
          <w:rFonts w:ascii="Arial" w:eastAsia="MS Mincho" w:hAnsi="Arial" w:cs="Arial"/>
          <w:sz w:val="22"/>
        </w:rPr>
        <w:t xml:space="preserve">Discussion on </w:t>
      </w:r>
      <w:r w:rsidR="00083C10">
        <w:rPr>
          <w:rFonts w:ascii="Arial" w:eastAsia="MS Mincho" w:hAnsi="Arial" w:cs="Arial"/>
          <w:sz w:val="22"/>
        </w:rPr>
        <w:t>TAE</w:t>
      </w:r>
      <w:r w:rsidR="001649D9">
        <w:rPr>
          <w:rFonts w:ascii="Arial" w:eastAsia="MS Mincho" w:hAnsi="Arial" w:cs="Arial"/>
          <w:sz w:val="22"/>
        </w:rPr>
        <w:t xml:space="preserve"> requirement</w:t>
      </w:r>
      <w:r w:rsidR="001F176A">
        <w:rPr>
          <w:rFonts w:ascii="Arial" w:eastAsia="MS Mincho" w:hAnsi="Arial" w:cs="Arial"/>
          <w:sz w:val="22"/>
        </w:rPr>
        <w:t xml:space="preserve"> of ATG </w:t>
      </w:r>
      <w:r w:rsidR="00083C10">
        <w:rPr>
          <w:rFonts w:ascii="Arial" w:eastAsia="MS Mincho" w:hAnsi="Arial" w:cs="Arial"/>
          <w:sz w:val="22"/>
        </w:rPr>
        <w:t>BS</w:t>
      </w:r>
      <w:r w:rsidR="001F176A">
        <w:rPr>
          <w:rFonts w:ascii="Arial" w:eastAsia="MS Mincho" w:hAnsi="Arial" w:cs="Arial"/>
          <w:sz w:val="22"/>
        </w:rPr>
        <w:t xml:space="preserve"> </w:t>
      </w:r>
      <w:r w:rsidR="00083C10">
        <w:rPr>
          <w:rFonts w:ascii="Arial" w:eastAsia="MS Mincho" w:hAnsi="Arial" w:cs="Arial"/>
          <w:sz w:val="22"/>
        </w:rPr>
        <w:t>D</w:t>
      </w:r>
      <w:r w:rsidR="003F774B">
        <w:rPr>
          <w:rFonts w:ascii="Arial" w:eastAsia="MS Mincho" w:hAnsi="Arial" w:cs="Arial"/>
          <w:sz w:val="22"/>
        </w:rPr>
        <w:t>L MIMO</w:t>
      </w:r>
    </w:p>
    <w:p w14:paraId="1870DC1E" w14:textId="355F51AE" w:rsidR="0083351C" w:rsidRPr="001C2D88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5A5837">
        <w:rPr>
          <w:rFonts w:ascii="Arial" w:eastAsiaTheme="minorEastAsia" w:hAnsi="Arial" w:cs="Arial"/>
          <w:color w:val="000000"/>
          <w:sz w:val="22"/>
        </w:rPr>
        <w:t>Approval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2E5C1AAC" w14:textId="7FC86C9A" w:rsidR="00FA132C" w:rsidRPr="0002429B" w:rsidRDefault="00EC77FC" w:rsidP="00E821A1">
      <w:pPr>
        <w:spacing w:after="120"/>
        <w:jc w:val="both"/>
        <w:rPr>
          <w:sz w:val="21"/>
          <w:szCs w:val="21"/>
        </w:rPr>
      </w:pPr>
      <w:r w:rsidRPr="00BD5FDD">
        <w:rPr>
          <w:sz w:val="21"/>
          <w:szCs w:val="21"/>
        </w:rPr>
        <w:t xml:space="preserve">In 3GPP release 18, RAN4 has completed the standardization work for the air-to-ground (ATG) network WI, </w:t>
      </w:r>
      <w:r w:rsidR="00AD4047">
        <w:rPr>
          <w:sz w:val="21"/>
          <w:szCs w:val="21"/>
        </w:rPr>
        <w:t xml:space="preserve">and </w:t>
      </w:r>
      <w:r w:rsidRPr="00BD5FDD">
        <w:rPr>
          <w:sz w:val="21"/>
          <w:szCs w:val="21"/>
        </w:rPr>
        <w:t xml:space="preserve">the main work focused on </w:t>
      </w:r>
      <w:r w:rsidR="004E63A3">
        <w:rPr>
          <w:sz w:val="21"/>
          <w:szCs w:val="21"/>
        </w:rPr>
        <w:t xml:space="preserve">the </w:t>
      </w:r>
      <w:r w:rsidRPr="00BD5FDD">
        <w:rPr>
          <w:sz w:val="21"/>
          <w:szCs w:val="21"/>
        </w:rPr>
        <w:t xml:space="preserve">FR1 single carrier scenario. To enhance the throughput to meet growing ATG capacity demand and fully utilize operators’ spectrum, the RAN plenary meeting #103 has approved a new WI on enhancements for the air-to-ground network for NR </w:t>
      </w:r>
      <w:r w:rsidRPr="00BD5FDD">
        <w:rPr>
          <w:sz w:val="21"/>
          <w:szCs w:val="21"/>
        </w:rPr>
        <w:fldChar w:fldCharType="begin"/>
      </w:r>
      <w:r w:rsidRPr="00BD5FDD">
        <w:rPr>
          <w:sz w:val="21"/>
          <w:szCs w:val="21"/>
        </w:rPr>
        <w:instrText xml:space="preserve"> REF _Ref129967845 \n \h </w:instrText>
      </w:r>
      <w:r w:rsidR="00BD5FDD">
        <w:rPr>
          <w:sz w:val="21"/>
          <w:szCs w:val="21"/>
        </w:rPr>
        <w:instrText xml:space="preserve"> \* MERGEFORMAT </w:instrText>
      </w:r>
      <w:r w:rsidRPr="00BD5FDD">
        <w:rPr>
          <w:sz w:val="21"/>
          <w:szCs w:val="21"/>
        </w:rPr>
      </w:r>
      <w:r w:rsidRPr="00BD5FDD">
        <w:rPr>
          <w:sz w:val="21"/>
          <w:szCs w:val="21"/>
        </w:rPr>
        <w:fldChar w:fldCharType="separate"/>
      </w:r>
      <w:r w:rsidRPr="00BD5FDD">
        <w:rPr>
          <w:sz w:val="21"/>
          <w:szCs w:val="21"/>
        </w:rPr>
        <w:t>[1]</w:t>
      </w:r>
      <w:r w:rsidRPr="00BD5FDD">
        <w:rPr>
          <w:sz w:val="21"/>
          <w:szCs w:val="21"/>
        </w:rPr>
        <w:fldChar w:fldCharType="end"/>
      </w:r>
      <w:r w:rsidRPr="00BD5FDD">
        <w:rPr>
          <w:sz w:val="21"/>
          <w:szCs w:val="21"/>
        </w:rPr>
        <w:t>.</w:t>
      </w:r>
    </w:p>
    <w:p w14:paraId="2D2D9C3D" w14:textId="57E6B838" w:rsidR="009F4593" w:rsidRDefault="009A645F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0DDB6774" w14:textId="11815203" w:rsidR="008659FB" w:rsidRDefault="008659FB" w:rsidP="008659FB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In the last </w:t>
      </w:r>
      <w:r w:rsidR="008E6371">
        <w:rPr>
          <w:sz w:val="21"/>
          <w:szCs w:val="21"/>
        </w:rPr>
        <w:t xml:space="preserve">RAN </w:t>
      </w:r>
      <w:r>
        <w:rPr>
          <w:sz w:val="21"/>
          <w:szCs w:val="21"/>
        </w:rPr>
        <w:t xml:space="preserve">meeting, </w:t>
      </w:r>
      <w:r w:rsidR="000E3338">
        <w:rPr>
          <w:sz w:val="21"/>
          <w:szCs w:val="21"/>
        </w:rPr>
        <w:t>additional objectives</w:t>
      </w:r>
      <w:r w:rsidR="00B204B2">
        <w:rPr>
          <w:sz w:val="21"/>
          <w:szCs w:val="21"/>
        </w:rPr>
        <w:t xml:space="preserve"> (DL MIMO)</w:t>
      </w:r>
      <w:r w:rsidR="000E3338">
        <w:rPr>
          <w:sz w:val="21"/>
          <w:szCs w:val="21"/>
        </w:rPr>
        <w:t xml:space="preserve"> were agreed</w:t>
      </w:r>
      <w:r w:rsidR="00A035C7">
        <w:rPr>
          <w:sz w:val="21"/>
          <w:szCs w:val="21"/>
        </w:rPr>
        <w:t xml:space="preserve"> </w:t>
      </w:r>
      <w:r w:rsidR="009F41EE">
        <w:rPr>
          <w:sz w:val="21"/>
          <w:szCs w:val="21"/>
        </w:rPr>
        <w:fldChar w:fldCharType="begin"/>
      </w:r>
      <w:r w:rsidR="009F41EE">
        <w:rPr>
          <w:sz w:val="21"/>
          <w:szCs w:val="21"/>
        </w:rPr>
        <w:instrText xml:space="preserve"> REF _Ref164937679 \n \h </w:instrText>
      </w:r>
      <w:r w:rsidR="009F41EE">
        <w:rPr>
          <w:sz w:val="21"/>
          <w:szCs w:val="21"/>
        </w:rPr>
      </w:r>
      <w:r w:rsidR="009F41EE">
        <w:rPr>
          <w:sz w:val="21"/>
          <w:szCs w:val="21"/>
        </w:rPr>
        <w:fldChar w:fldCharType="separate"/>
      </w:r>
      <w:r w:rsidR="009F41EE">
        <w:rPr>
          <w:sz w:val="21"/>
          <w:szCs w:val="21"/>
        </w:rPr>
        <w:t>[2]</w:t>
      </w:r>
      <w:r w:rsidR="009F41EE">
        <w:rPr>
          <w:sz w:val="21"/>
          <w:szCs w:val="21"/>
        </w:rPr>
        <w:fldChar w:fldCharType="end"/>
      </w:r>
      <w:r w:rsidR="00DB3A4F">
        <w:rPr>
          <w:sz w:val="21"/>
          <w:szCs w:val="21"/>
        </w:rPr>
        <w:t>.</w:t>
      </w:r>
      <w:r w:rsidR="0000473D">
        <w:rPr>
          <w:sz w:val="21"/>
          <w:szCs w:val="21"/>
        </w:rPr>
        <w:t xml:space="preserve"> </w:t>
      </w:r>
      <w:r w:rsidR="00B95E0C">
        <w:rPr>
          <w:sz w:val="21"/>
          <w:szCs w:val="21"/>
        </w:rPr>
        <w:t xml:space="preserve">The updated objectives </w:t>
      </w:r>
      <w:r w:rsidR="00452A7F">
        <w:rPr>
          <w:sz w:val="21"/>
          <w:szCs w:val="21"/>
        </w:rPr>
        <w:t>are shown below:</w:t>
      </w:r>
    </w:p>
    <w:p w14:paraId="2CE79C49" w14:textId="65F0062B" w:rsidR="0050315E" w:rsidRPr="00983ACC" w:rsidRDefault="000321CF" w:rsidP="008659FB">
      <w:pPr>
        <w:spacing w:after="120"/>
        <w:jc w:val="both"/>
        <w:rPr>
          <w:sz w:val="21"/>
          <w:szCs w:val="21"/>
          <w:lang w:val="en-GB"/>
        </w:rPr>
      </w:pPr>
      <w:r w:rsidRPr="008740ED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442980CE" wp14:editId="22F45D35">
                <wp:extent cx="6002866" cy="1916264"/>
                <wp:effectExtent l="0" t="0" r="17145" b="14605"/>
                <wp:docPr id="2059271131" name="Text Box 2059271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2866" cy="191626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834E071" w14:textId="77777777" w:rsidR="00B204B2" w:rsidRPr="00B204B2" w:rsidRDefault="00B204B2" w:rsidP="00B204B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eastAsia="DengXi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B204B2">
                              <w:rPr>
                                <w:rFonts w:eastAsia="DengXian" w:hint="eastAsia"/>
                                <w:sz w:val="20"/>
                                <w:szCs w:val="20"/>
                                <w:lang w:val="en-GB"/>
                              </w:rPr>
                              <w:t>T</w:t>
                            </w:r>
                            <w:r w:rsidRPr="00B204B2">
                              <w:rPr>
                                <w:rFonts w:eastAsia="DengXian"/>
                                <w:sz w:val="20"/>
                                <w:szCs w:val="20"/>
                                <w:lang w:val="en-GB"/>
                              </w:rPr>
                              <w:t>he core part of the work item includes:</w:t>
                            </w:r>
                          </w:p>
                          <w:p w14:paraId="6F9314F5" w14:textId="77777777" w:rsidR="00B204B2" w:rsidRPr="00B204B2" w:rsidRDefault="00B204B2" w:rsidP="00B204B2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 w:after="60"/>
                              <w:contextualSpacing/>
                              <w:textAlignment w:val="baseline"/>
                              <w:rPr>
                                <w:rFonts w:ascii="Times" w:eastAsia="DengXian" w:hAnsi="Times"/>
                                <w:sz w:val="20"/>
                                <w:lang w:val="en-GB"/>
                              </w:rPr>
                            </w:pPr>
                            <w:r w:rsidRPr="00B204B2">
                              <w:rPr>
                                <w:rFonts w:ascii="Times" w:eastAsia="DengXian" w:hAnsi="Times"/>
                                <w:sz w:val="20"/>
                                <w:lang w:val="en-GB"/>
                              </w:rPr>
                              <w:t>Specify the RF and RRM core requirements for intra-band co-located and inter-band co-located DL CA</w:t>
                            </w:r>
                            <w:r w:rsidRPr="00B204B2">
                              <w:rPr>
                                <w:rFonts w:ascii="Times" w:eastAsia="DengXian" w:hAnsi="Times" w:hint="eastAsia"/>
                                <w:sz w:val="20"/>
                                <w:lang w:val="en-GB"/>
                              </w:rPr>
                              <w:t xml:space="preserve"> [RAN4]</w:t>
                            </w:r>
                            <w:r w:rsidRPr="00B204B2">
                              <w:rPr>
                                <w:rFonts w:ascii="Times" w:eastAsia="DengXian" w:hAnsi="Times"/>
                                <w:sz w:val="20"/>
                                <w:lang w:val="en-GB"/>
                              </w:rPr>
                              <w:t>:</w:t>
                            </w:r>
                          </w:p>
                          <w:p w14:paraId="7897E6E6" w14:textId="77777777" w:rsidR="00B204B2" w:rsidRPr="00B204B2" w:rsidRDefault="00B204B2" w:rsidP="00B204B2">
                            <w:pPr>
                              <w:numPr>
                                <w:ilvl w:val="1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ascii="Times" w:eastAsia="DengXian" w:hAnsi="Times"/>
                                <w:sz w:val="20"/>
                                <w:lang w:val="en-GB"/>
                              </w:rPr>
                            </w:pPr>
                            <w:r w:rsidRPr="00B204B2">
                              <w:rPr>
                                <w:rFonts w:ascii="Times" w:eastAsia="DengXian" w:hAnsi="Times"/>
                                <w:sz w:val="20"/>
                                <w:lang w:val="en-GB"/>
                              </w:rPr>
                              <w:t>FR1 intra-band contiguous CA</w:t>
                            </w:r>
                          </w:p>
                          <w:p w14:paraId="7681F4F8" w14:textId="77777777" w:rsidR="00B204B2" w:rsidRPr="00B204B2" w:rsidRDefault="00B204B2" w:rsidP="00B204B2">
                            <w:pPr>
                              <w:numPr>
                                <w:ilvl w:val="2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ascii="Times" w:eastAsia="DengXian" w:hAnsi="Times"/>
                                <w:sz w:val="20"/>
                                <w:lang w:val="en-GB"/>
                              </w:rPr>
                            </w:pPr>
                            <w:r w:rsidRPr="00B204B2">
                              <w:rPr>
                                <w:rFonts w:ascii="Times" w:eastAsia="DengXian" w:hAnsi="Times" w:hint="eastAsia"/>
                                <w:sz w:val="20"/>
                                <w:lang w:val="en-GB"/>
                              </w:rPr>
                              <w:t>Example band combination: CA_n79C</w:t>
                            </w:r>
                          </w:p>
                          <w:p w14:paraId="729FD231" w14:textId="77777777" w:rsidR="00B204B2" w:rsidRPr="00B204B2" w:rsidRDefault="00B204B2" w:rsidP="00B204B2">
                            <w:pPr>
                              <w:numPr>
                                <w:ilvl w:val="1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ascii="Times" w:eastAsia="DengXian" w:hAnsi="Times"/>
                                <w:sz w:val="20"/>
                                <w:lang w:val="en-GB"/>
                              </w:rPr>
                            </w:pPr>
                            <w:r w:rsidRPr="00B204B2">
                              <w:rPr>
                                <w:rFonts w:ascii="Times" w:eastAsia="DengXian" w:hAnsi="Times"/>
                                <w:sz w:val="20"/>
                                <w:lang w:val="en-GB"/>
                              </w:rPr>
                              <w:t>FR1+FR1 inter-band CA</w:t>
                            </w:r>
                          </w:p>
                          <w:p w14:paraId="784F84A1" w14:textId="77777777" w:rsidR="00B204B2" w:rsidRPr="00B204B2" w:rsidRDefault="00B204B2" w:rsidP="00B204B2">
                            <w:pPr>
                              <w:numPr>
                                <w:ilvl w:val="2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ascii="Times" w:eastAsia="DengXian" w:hAnsi="Times"/>
                                <w:sz w:val="20"/>
                                <w:lang w:val="en-GB"/>
                              </w:rPr>
                            </w:pPr>
                            <w:r w:rsidRPr="00B204B2">
                              <w:rPr>
                                <w:rFonts w:ascii="Times" w:eastAsia="DengXian" w:hAnsi="Times" w:hint="eastAsia"/>
                                <w:sz w:val="20"/>
                                <w:lang w:val="en-GB"/>
                              </w:rPr>
                              <w:t>Example band combination: CA_n3A-n39A</w:t>
                            </w:r>
                          </w:p>
                          <w:p w14:paraId="1DA004CF" w14:textId="77777777" w:rsidR="00B204B2" w:rsidRPr="00B204B2" w:rsidRDefault="00B204B2" w:rsidP="00B204B2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 w:after="60"/>
                              <w:contextualSpacing/>
                              <w:textAlignment w:val="baseline"/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</w:pPr>
                            <w:r w:rsidRPr="00B204B2">
                              <w:rPr>
                                <w:rFonts w:ascii="Times" w:eastAsia="DengXian" w:hAnsi="Times"/>
                                <w:sz w:val="20"/>
                                <w:lang w:val="en-GB"/>
                              </w:rPr>
                              <w:t>Specify the RF requirements for support of UL MIMO with 2TX for single CC for UE.</w:t>
                            </w:r>
                            <w:r w:rsidRPr="00B204B2">
                              <w:rPr>
                                <w:rFonts w:ascii="Times" w:eastAsia="DengXian" w:hAnsi="Times" w:hint="eastAsia"/>
                                <w:sz w:val="20"/>
                                <w:lang w:val="en-GB"/>
                              </w:rPr>
                              <w:t xml:space="preserve"> [RAN4]</w:t>
                            </w:r>
                          </w:p>
                          <w:p w14:paraId="1EE53778" w14:textId="77777777" w:rsidR="00B204B2" w:rsidRPr="00B204B2" w:rsidRDefault="00B204B2" w:rsidP="00B204B2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 w:after="60"/>
                              <w:contextualSpacing/>
                              <w:textAlignment w:val="baseline"/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</w:pPr>
                            <w:r w:rsidRPr="00B204B2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 xml:space="preserve">Specify the </w:t>
                            </w:r>
                            <w:r w:rsidRPr="00B204B2">
                              <w:rPr>
                                <w:rFonts w:ascii="Times" w:eastAsia="DengXian" w:hAnsi="Times" w:hint="eastAsia"/>
                                <w:sz w:val="20"/>
                                <w:lang w:val="en-GB"/>
                              </w:rPr>
                              <w:t xml:space="preserve">TAE </w:t>
                            </w:r>
                            <w:r w:rsidRPr="00B204B2">
                              <w:rPr>
                                <w:rFonts w:ascii="Times" w:eastAsia="Batang" w:hAnsi="Times"/>
                                <w:sz w:val="20"/>
                                <w:lang w:val="en-GB" w:eastAsia="en-US"/>
                              </w:rPr>
                              <w:t>requirements for support of DL MIMO for BS. [RAN4]</w:t>
                            </w:r>
                            <w:r w:rsidRPr="00B204B2">
                              <w:rPr>
                                <w:rFonts w:ascii="Times" w:eastAsia="DengXian" w:hAnsi="Times" w:hint="eastAsia"/>
                                <w:sz w:val="20"/>
                                <w:lang w:val="en-GB"/>
                              </w:rPr>
                              <w:t>.</w:t>
                            </w:r>
                          </w:p>
                          <w:p w14:paraId="24799136" w14:textId="1ADD5575" w:rsidR="00487F91" w:rsidRPr="00B204B2" w:rsidRDefault="00B204B2" w:rsidP="00B204B2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 w:after="60"/>
                              <w:contextualSpacing/>
                              <w:textAlignment w:val="baseline"/>
                              <w:rPr>
                                <w:rFonts w:ascii="Times" w:eastAsia="DengXian" w:hAnsi="Times"/>
                                <w:sz w:val="20"/>
                                <w:lang w:val="en-GB"/>
                              </w:rPr>
                            </w:pPr>
                            <w:r w:rsidRPr="00B204B2">
                              <w:rPr>
                                <w:rFonts w:ascii="Times" w:eastAsia="DengXian" w:hAnsi="Times" w:hint="eastAsia"/>
                                <w:sz w:val="20"/>
                                <w:lang w:val="en-GB"/>
                              </w:rPr>
                              <w:t xml:space="preserve">Specify </w:t>
                            </w:r>
                            <w:proofErr w:type="spellStart"/>
                            <w:r w:rsidRPr="00B204B2">
                              <w:rPr>
                                <w:rFonts w:ascii="Times" w:eastAsia="DengXian" w:hAnsi="Times" w:hint="eastAsia"/>
                                <w:sz w:val="20"/>
                                <w:lang w:val="en-GB"/>
                              </w:rPr>
                              <w:t>signaling</w:t>
                            </w:r>
                            <w:proofErr w:type="spellEnd"/>
                            <w:r w:rsidRPr="00B204B2">
                              <w:rPr>
                                <w:rFonts w:ascii="Times" w:eastAsia="DengXian" w:hAnsi="Times" w:hint="eastAsia"/>
                                <w:sz w:val="20"/>
                                <w:lang w:val="en-GB"/>
                              </w:rPr>
                              <w:t xml:space="preserve"> and UE capabilities if necessary [RAN2].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42980CE" id="_x0000_t202" coordsize="21600,21600" o:spt="202" path="m,l,21600r21600,l21600,xe">
                <v:stroke joinstyle="miter"/>
                <v:path gradientshapeok="t" o:connecttype="rect"/>
              </v:shapetype>
              <v:shape id="Text Box 2059271131" o:spid="_x0000_s1026" type="#_x0000_t202" style="width:472.65pt;height:150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" fillcolor="white [3201]">
                <v:textbox>
                  <w:txbxContent>
                    <w:p w14:paraId="0834E071" w14:textId="77777777" w:rsidR="00B204B2" w:rsidRPr="00B204B2" w:rsidRDefault="00B204B2" w:rsidP="00B204B2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rFonts w:eastAsia="DengXian"/>
                          <w:sz w:val="20"/>
                          <w:szCs w:val="20"/>
                          <w:lang w:val="en-GB"/>
                        </w:rPr>
                      </w:pPr>
                      <w:r w:rsidRPr="00B204B2">
                        <w:rPr>
                          <w:rFonts w:eastAsia="DengXian" w:hint="eastAsia"/>
                          <w:sz w:val="20"/>
                          <w:szCs w:val="20"/>
                          <w:lang w:val="en-GB"/>
                        </w:rPr>
                        <w:t>T</w:t>
                      </w:r>
                      <w:r w:rsidRPr="00B204B2">
                        <w:rPr>
                          <w:rFonts w:eastAsia="DengXian"/>
                          <w:sz w:val="20"/>
                          <w:szCs w:val="20"/>
                          <w:lang w:val="en-GB"/>
                        </w:rPr>
                        <w:t>he core part of the work item includes:</w:t>
                      </w:r>
                    </w:p>
                    <w:p w14:paraId="6F9314F5" w14:textId="77777777" w:rsidR="00B204B2" w:rsidRPr="00B204B2" w:rsidRDefault="00B204B2" w:rsidP="00B204B2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60" w:after="60"/>
                        <w:contextualSpacing/>
                        <w:textAlignment w:val="baseline"/>
                        <w:rPr>
                          <w:rFonts w:ascii="Times" w:eastAsia="DengXian" w:hAnsi="Times"/>
                          <w:sz w:val="20"/>
                          <w:lang w:val="en-GB"/>
                        </w:rPr>
                      </w:pPr>
                      <w:r w:rsidRPr="00B204B2">
                        <w:rPr>
                          <w:rFonts w:ascii="Times" w:eastAsia="DengXian" w:hAnsi="Times"/>
                          <w:sz w:val="20"/>
                          <w:lang w:val="en-GB"/>
                        </w:rPr>
                        <w:t>Specify the RF and RRM core requirements for intra-band co-located and inter-band co-located DL CA</w:t>
                      </w:r>
                      <w:r w:rsidRPr="00B204B2">
                        <w:rPr>
                          <w:rFonts w:ascii="Times" w:eastAsia="DengXian" w:hAnsi="Times" w:hint="eastAsia"/>
                          <w:sz w:val="20"/>
                          <w:lang w:val="en-GB"/>
                        </w:rPr>
                        <w:t xml:space="preserve"> [RAN4]</w:t>
                      </w:r>
                      <w:r w:rsidRPr="00B204B2">
                        <w:rPr>
                          <w:rFonts w:ascii="Times" w:eastAsia="DengXian" w:hAnsi="Times"/>
                          <w:sz w:val="20"/>
                          <w:lang w:val="en-GB"/>
                        </w:rPr>
                        <w:t>:</w:t>
                      </w:r>
                    </w:p>
                    <w:p w14:paraId="7897E6E6" w14:textId="77777777" w:rsidR="00B204B2" w:rsidRPr="00B204B2" w:rsidRDefault="00B204B2" w:rsidP="00B204B2">
                      <w:pPr>
                        <w:numPr>
                          <w:ilvl w:val="1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ascii="Times" w:eastAsia="DengXian" w:hAnsi="Times"/>
                          <w:sz w:val="20"/>
                          <w:lang w:val="en-GB"/>
                        </w:rPr>
                      </w:pPr>
                      <w:r w:rsidRPr="00B204B2">
                        <w:rPr>
                          <w:rFonts w:ascii="Times" w:eastAsia="DengXian" w:hAnsi="Times"/>
                          <w:sz w:val="20"/>
                          <w:lang w:val="en-GB"/>
                        </w:rPr>
                        <w:t>FR1 intra-band contiguous CA</w:t>
                      </w:r>
                    </w:p>
                    <w:p w14:paraId="7681F4F8" w14:textId="77777777" w:rsidR="00B204B2" w:rsidRPr="00B204B2" w:rsidRDefault="00B204B2" w:rsidP="00B204B2">
                      <w:pPr>
                        <w:numPr>
                          <w:ilvl w:val="2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ascii="Times" w:eastAsia="DengXian" w:hAnsi="Times"/>
                          <w:sz w:val="20"/>
                          <w:lang w:val="en-GB"/>
                        </w:rPr>
                      </w:pPr>
                      <w:r w:rsidRPr="00B204B2">
                        <w:rPr>
                          <w:rFonts w:ascii="Times" w:eastAsia="DengXian" w:hAnsi="Times" w:hint="eastAsia"/>
                          <w:sz w:val="20"/>
                          <w:lang w:val="en-GB"/>
                        </w:rPr>
                        <w:t>Example band combination: CA_n79C</w:t>
                      </w:r>
                    </w:p>
                    <w:p w14:paraId="729FD231" w14:textId="77777777" w:rsidR="00B204B2" w:rsidRPr="00B204B2" w:rsidRDefault="00B204B2" w:rsidP="00B204B2">
                      <w:pPr>
                        <w:numPr>
                          <w:ilvl w:val="1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ascii="Times" w:eastAsia="DengXian" w:hAnsi="Times"/>
                          <w:sz w:val="20"/>
                          <w:lang w:val="en-GB"/>
                        </w:rPr>
                      </w:pPr>
                      <w:r w:rsidRPr="00B204B2">
                        <w:rPr>
                          <w:rFonts w:ascii="Times" w:eastAsia="DengXian" w:hAnsi="Times"/>
                          <w:sz w:val="20"/>
                          <w:lang w:val="en-GB"/>
                        </w:rPr>
                        <w:t>FR1+FR1 inter-band CA</w:t>
                      </w:r>
                    </w:p>
                    <w:p w14:paraId="784F84A1" w14:textId="77777777" w:rsidR="00B204B2" w:rsidRPr="00B204B2" w:rsidRDefault="00B204B2" w:rsidP="00B204B2">
                      <w:pPr>
                        <w:numPr>
                          <w:ilvl w:val="2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ascii="Times" w:eastAsia="DengXian" w:hAnsi="Times"/>
                          <w:sz w:val="20"/>
                          <w:lang w:val="en-GB"/>
                        </w:rPr>
                      </w:pPr>
                      <w:r w:rsidRPr="00B204B2">
                        <w:rPr>
                          <w:rFonts w:ascii="Times" w:eastAsia="DengXian" w:hAnsi="Times" w:hint="eastAsia"/>
                          <w:sz w:val="20"/>
                          <w:lang w:val="en-GB"/>
                        </w:rPr>
                        <w:t>Example band combination: CA_n3A-n39A</w:t>
                      </w:r>
                    </w:p>
                    <w:p w14:paraId="1DA004CF" w14:textId="77777777" w:rsidR="00B204B2" w:rsidRPr="00B204B2" w:rsidRDefault="00B204B2" w:rsidP="00B204B2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60" w:after="60"/>
                        <w:contextualSpacing/>
                        <w:textAlignment w:val="baseline"/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</w:pPr>
                      <w:r w:rsidRPr="00B204B2">
                        <w:rPr>
                          <w:rFonts w:ascii="Times" w:eastAsia="DengXian" w:hAnsi="Times"/>
                          <w:sz w:val="20"/>
                          <w:lang w:val="en-GB"/>
                        </w:rPr>
                        <w:t>Specify the RF requirements for support of UL MIMO with 2TX for single CC for UE.</w:t>
                      </w:r>
                      <w:r w:rsidRPr="00B204B2">
                        <w:rPr>
                          <w:rFonts w:ascii="Times" w:eastAsia="DengXian" w:hAnsi="Times" w:hint="eastAsia"/>
                          <w:sz w:val="20"/>
                          <w:lang w:val="en-GB"/>
                        </w:rPr>
                        <w:t xml:space="preserve"> [RAN4]</w:t>
                      </w:r>
                    </w:p>
                    <w:p w14:paraId="1EE53778" w14:textId="77777777" w:rsidR="00B204B2" w:rsidRPr="00B204B2" w:rsidRDefault="00B204B2" w:rsidP="00B204B2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60" w:after="60"/>
                        <w:contextualSpacing/>
                        <w:textAlignment w:val="baseline"/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</w:pPr>
                      <w:r w:rsidRPr="00B204B2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 xml:space="preserve">Specify the </w:t>
                      </w:r>
                      <w:r w:rsidRPr="00B204B2">
                        <w:rPr>
                          <w:rFonts w:ascii="Times" w:eastAsia="DengXian" w:hAnsi="Times" w:hint="eastAsia"/>
                          <w:sz w:val="20"/>
                          <w:lang w:val="en-GB"/>
                        </w:rPr>
                        <w:t xml:space="preserve">TAE </w:t>
                      </w:r>
                      <w:r w:rsidRPr="00B204B2">
                        <w:rPr>
                          <w:rFonts w:ascii="Times" w:eastAsia="Batang" w:hAnsi="Times"/>
                          <w:sz w:val="20"/>
                          <w:lang w:val="en-GB" w:eastAsia="en-US"/>
                        </w:rPr>
                        <w:t>requirements for support of DL MIMO for BS. [RAN4]</w:t>
                      </w:r>
                      <w:r w:rsidRPr="00B204B2">
                        <w:rPr>
                          <w:rFonts w:ascii="Times" w:eastAsia="DengXian" w:hAnsi="Times" w:hint="eastAsia"/>
                          <w:sz w:val="20"/>
                          <w:lang w:val="en-GB"/>
                        </w:rPr>
                        <w:t>.</w:t>
                      </w:r>
                    </w:p>
                    <w:p w14:paraId="24799136" w14:textId="1ADD5575" w:rsidR="00487F91" w:rsidRPr="00B204B2" w:rsidRDefault="00B204B2" w:rsidP="00B204B2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60" w:after="60"/>
                        <w:contextualSpacing/>
                        <w:textAlignment w:val="baseline"/>
                        <w:rPr>
                          <w:rFonts w:ascii="Times" w:eastAsia="DengXian" w:hAnsi="Times"/>
                          <w:sz w:val="20"/>
                          <w:lang w:val="en-GB"/>
                        </w:rPr>
                      </w:pPr>
                      <w:r w:rsidRPr="00B204B2">
                        <w:rPr>
                          <w:rFonts w:ascii="Times" w:eastAsia="DengXian" w:hAnsi="Times" w:hint="eastAsia"/>
                          <w:sz w:val="20"/>
                          <w:lang w:val="en-GB"/>
                        </w:rPr>
                        <w:t xml:space="preserve">Specify </w:t>
                      </w:r>
                      <w:proofErr w:type="spellStart"/>
                      <w:r w:rsidRPr="00B204B2">
                        <w:rPr>
                          <w:rFonts w:ascii="Times" w:eastAsia="DengXian" w:hAnsi="Times" w:hint="eastAsia"/>
                          <w:sz w:val="20"/>
                          <w:lang w:val="en-GB"/>
                        </w:rPr>
                        <w:t>signaling</w:t>
                      </w:r>
                      <w:proofErr w:type="spellEnd"/>
                      <w:r w:rsidRPr="00B204B2">
                        <w:rPr>
                          <w:rFonts w:ascii="Times" w:eastAsia="DengXian" w:hAnsi="Times" w:hint="eastAsia"/>
                          <w:sz w:val="20"/>
                          <w:lang w:val="en-GB"/>
                        </w:rPr>
                        <w:t xml:space="preserve"> and UE capabilities if necessary [RAN2].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7CE39CF" w14:textId="384B8A7D" w:rsidR="00331176" w:rsidRDefault="00772AE6" w:rsidP="00713FA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1"/>
          <w:szCs w:val="21"/>
        </w:rPr>
      </w:pPr>
      <w:r>
        <w:rPr>
          <w:rFonts w:eastAsia="MS Mincho" w:hint="eastAsia"/>
          <w:sz w:val="21"/>
          <w:szCs w:val="21"/>
        </w:rPr>
        <w:t>T</w:t>
      </w:r>
      <w:r w:rsidR="00866579">
        <w:rPr>
          <w:rFonts w:eastAsia="MS Mincho"/>
          <w:sz w:val="21"/>
          <w:szCs w:val="21"/>
        </w:rPr>
        <w:t xml:space="preserve">he following session will discuss the </w:t>
      </w:r>
      <w:r w:rsidR="00A17A74">
        <w:rPr>
          <w:rFonts w:eastAsia="MS Mincho"/>
          <w:sz w:val="21"/>
          <w:szCs w:val="21"/>
        </w:rPr>
        <w:t>TAE</w:t>
      </w:r>
      <w:r w:rsidR="00866579">
        <w:rPr>
          <w:rFonts w:eastAsia="MS Mincho"/>
          <w:sz w:val="21"/>
          <w:szCs w:val="21"/>
        </w:rPr>
        <w:t xml:space="preserve"> requirement for ATG </w:t>
      </w:r>
      <w:r w:rsidR="00AC4396">
        <w:rPr>
          <w:rFonts w:eastAsia="MS Mincho"/>
          <w:sz w:val="21"/>
          <w:szCs w:val="21"/>
        </w:rPr>
        <w:t>BS DL</w:t>
      </w:r>
      <w:r w:rsidR="00866579">
        <w:rPr>
          <w:rFonts w:eastAsia="MS Mincho"/>
          <w:sz w:val="21"/>
          <w:szCs w:val="21"/>
        </w:rPr>
        <w:t xml:space="preserve"> MIMO.</w:t>
      </w:r>
    </w:p>
    <w:p w14:paraId="7274C3B2" w14:textId="77777777" w:rsidR="00D7769D" w:rsidRPr="00713FA5" w:rsidRDefault="00D7769D" w:rsidP="00713FA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1"/>
          <w:szCs w:val="21"/>
        </w:rPr>
      </w:pPr>
    </w:p>
    <w:p w14:paraId="542005A9" w14:textId="6F11C085" w:rsidR="00E90F4B" w:rsidRPr="00BE7B23" w:rsidRDefault="007F760F" w:rsidP="00E90F4B">
      <w:pPr>
        <w:pStyle w:val="Heading2"/>
        <w:rPr>
          <w:lang w:val="en-US"/>
        </w:rPr>
      </w:pPr>
      <w:r w:rsidRPr="00866579">
        <w:rPr>
          <w:lang w:val="en-US"/>
        </w:rPr>
        <w:t xml:space="preserve">RF requirements for ATG </w:t>
      </w:r>
      <w:r w:rsidR="00AC4396">
        <w:rPr>
          <w:lang w:val="en-US"/>
        </w:rPr>
        <w:t>BS DL</w:t>
      </w:r>
      <w:r w:rsidRPr="00866579">
        <w:rPr>
          <w:lang w:val="en-US"/>
        </w:rPr>
        <w:t xml:space="preserve"> MIMO</w:t>
      </w:r>
    </w:p>
    <w:p w14:paraId="1D9688A6" w14:textId="6FE970BF" w:rsidR="009E4501" w:rsidRPr="00075FA0" w:rsidRDefault="00D7769D" w:rsidP="00FF103D">
      <w:pPr>
        <w:spacing w:after="180"/>
        <w:rPr>
          <w:rFonts w:eastAsia="SimSun"/>
          <w:sz w:val="21"/>
          <w:szCs w:val="21"/>
          <w:lang w:val="en-GB"/>
        </w:rPr>
      </w:pPr>
      <w:r w:rsidRPr="00075FA0">
        <w:rPr>
          <w:rFonts w:eastAsia="SimSun"/>
          <w:sz w:val="21"/>
          <w:szCs w:val="21"/>
          <w:lang w:val="en-GB"/>
        </w:rPr>
        <w:t xml:space="preserve">As </w:t>
      </w:r>
      <w:r w:rsidR="009E2431" w:rsidRPr="00075FA0">
        <w:rPr>
          <w:rFonts w:eastAsia="SimSun"/>
          <w:sz w:val="21"/>
          <w:szCs w:val="21"/>
          <w:lang w:val="en-GB"/>
        </w:rPr>
        <w:t>presented in</w:t>
      </w:r>
      <w:r w:rsidR="00161C03" w:rsidRPr="00075FA0">
        <w:rPr>
          <w:rFonts w:eastAsia="SimSun" w:hint="eastAsia"/>
          <w:sz w:val="21"/>
          <w:szCs w:val="21"/>
          <w:lang w:val="en-GB"/>
        </w:rPr>
        <w:t xml:space="preserve"> </w:t>
      </w:r>
      <w:r w:rsidR="00161C03" w:rsidRPr="00075FA0">
        <w:rPr>
          <w:rFonts w:eastAsia="SimSun"/>
          <w:sz w:val="21"/>
          <w:szCs w:val="21"/>
          <w:lang w:val="en-GB"/>
        </w:rPr>
        <w:fldChar w:fldCharType="begin"/>
      </w:r>
      <w:r w:rsidR="00161C03" w:rsidRPr="00075FA0">
        <w:rPr>
          <w:rFonts w:eastAsia="SimSun"/>
          <w:sz w:val="21"/>
          <w:szCs w:val="21"/>
          <w:lang w:val="en-GB"/>
        </w:rPr>
        <w:instrText xml:space="preserve"> </w:instrText>
      </w:r>
      <w:r w:rsidR="00161C03" w:rsidRPr="00075FA0">
        <w:rPr>
          <w:rFonts w:eastAsia="SimSun" w:hint="eastAsia"/>
          <w:sz w:val="21"/>
          <w:szCs w:val="21"/>
          <w:lang w:val="en-GB"/>
        </w:rPr>
        <w:instrText>REF _Ref181193389 \r \h</w:instrText>
      </w:r>
      <w:r w:rsidR="00161C03" w:rsidRPr="00075FA0">
        <w:rPr>
          <w:rFonts w:eastAsia="SimSun"/>
          <w:sz w:val="21"/>
          <w:szCs w:val="21"/>
          <w:lang w:val="en-GB"/>
        </w:rPr>
        <w:instrText xml:space="preserve"> </w:instrText>
      </w:r>
      <w:r w:rsidR="00075FA0" w:rsidRPr="00075FA0">
        <w:rPr>
          <w:rFonts w:eastAsia="SimSun"/>
          <w:sz w:val="21"/>
          <w:szCs w:val="21"/>
          <w:lang w:val="en-GB"/>
        </w:rPr>
        <w:instrText xml:space="preserve"> \* MERGEFORMAT </w:instrText>
      </w:r>
      <w:r w:rsidR="00161C03" w:rsidRPr="00075FA0">
        <w:rPr>
          <w:rFonts w:eastAsia="SimSun"/>
          <w:sz w:val="21"/>
          <w:szCs w:val="21"/>
          <w:lang w:val="en-GB"/>
        </w:rPr>
      </w:r>
      <w:r w:rsidR="00161C03" w:rsidRPr="00075FA0">
        <w:rPr>
          <w:rFonts w:eastAsia="SimSun"/>
          <w:sz w:val="21"/>
          <w:szCs w:val="21"/>
          <w:lang w:val="en-GB"/>
        </w:rPr>
        <w:fldChar w:fldCharType="separate"/>
      </w:r>
      <w:r w:rsidR="00161C03" w:rsidRPr="00075FA0">
        <w:rPr>
          <w:rFonts w:eastAsia="SimSun"/>
          <w:sz w:val="21"/>
          <w:szCs w:val="21"/>
          <w:lang w:val="en-GB"/>
        </w:rPr>
        <w:t>[3]</w:t>
      </w:r>
      <w:r w:rsidR="00161C03" w:rsidRPr="00075FA0">
        <w:rPr>
          <w:rFonts w:eastAsia="SimSun"/>
          <w:sz w:val="21"/>
          <w:szCs w:val="21"/>
          <w:lang w:val="en-GB"/>
        </w:rPr>
        <w:fldChar w:fldCharType="end"/>
      </w:r>
      <w:r w:rsidR="009E2431" w:rsidRPr="00075FA0">
        <w:rPr>
          <w:rFonts w:eastAsia="SimSun"/>
          <w:sz w:val="21"/>
          <w:szCs w:val="21"/>
          <w:lang w:val="en-GB"/>
        </w:rPr>
        <w:t>, carrier aggregation is a feature primarily relevant to UE and</w:t>
      </w:r>
      <w:r w:rsidR="009E053C" w:rsidRPr="00075FA0">
        <w:rPr>
          <w:rFonts w:eastAsia="SimSun"/>
          <w:sz w:val="21"/>
          <w:szCs w:val="21"/>
          <w:lang w:val="en-GB"/>
        </w:rPr>
        <w:t>,</w:t>
      </w:r>
      <w:r w:rsidR="009E2431" w:rsidRPr="00075FA0">
        <w:rPr>
          <w:rFonts w:eastAsia="SimSun"/>
          <w:sz w:val="21"/>
          <w:szCs w:val="21"/>
          <w:lang w:val="en-GB"/>
        </w:rPr>
        <w:t xml:space="preserve"> in most cases</w:t>
      </w:r>
      <w:r w:rsidR="009E053C" w:rsidRPr="00075FA0">
        <w:rPr>
          <w:rFonts w:eastAsia="SimSun"/>
          <w:sz w:val="21"/>
          <w:szCs w:val="21"/>
          <w:lang w:val="en-GB"/>
        </w:rPr>
        <w:t>,</w:t>
      </w:r>
      <w:r w:rsidR="009E2431" w:rsidRPr="00075FA0">
        <w:rPr>
          <w:rFonts w:eastAsia="SimSun"/>
          <w:sz w:val="21"/>
          <w:szCs w:val="21"/>
          <w:lang w:val="en-GB"/>
        </w:rPr>
        <w:t xml:space="preserve"> does not directly impact BS. The feature is quite often confused with multi-carrier</w:t>
      </w:r>
      <w:r w:rsidR="009E053C" w:rsidRPr="00075FA0">
        <w:rPr>
          <w:rFonts w:eastAsia="SimSun"/>
          <w:sz w:val="21"/>
          <w:szCs w:val="21"/>
          <w:lang w:val="en-GB"/>
        </w:rPr>
        <w:t xml:space="preserve">. In a multi-carrier scenario, a BS can </w:t>
      </w:r>
      <w:r w:rsidR="00AD4D0F" w:rsidRPr="00075FA0">
        <w:rPr>
          <w:rFonts w:eastAsia="SimSun"/>
          <w:sz w:val="21"/>
          <w:szCs w:val="21"/>
          <w:lang w:val="en-GB"/>
        </w:rPr>
        <w:t>transmit data to various UEs.</w:t>
      </w:r>
      <w:r w:rsidR="00176F6D" w:rsidRPr="00075FA0">
        <w:rPr>
          <w:rFonts w:eastAsia="SimSun"/>
          <w:sz w:val="21"/>
          <w:szCs w:val="21"/>
          <w:lang w:val="en-GB"/>
        </w:rPr>
        <w:t xml:space="preserve"> At the same time, a non-</w:t>
      </w:r>
      <w:r w:rsidR="00285A65" w:rsidRPr="00075FA0">
        <w:rPr>
          <w:rFonts w:eastAsia="SimSun"/>
          <w:sz w:val="21"/>
          <w:szCs w:val="21"/>
          <w:lang w:val="en-GB"/>
        </w:rPr>
        <w:t>multi</w:t>
      </w:r>
      <w:r w:rsidR="001F2E29" w:rsidRPr="00075FA0">
        <w:rPr>
          <w:rFonts w:eastAsia="SimSun"/>
          <w:sz w:val="21"/>
          <w:szCs w:val="21"/>
          <w:lang w:val="en-GB"/>
        </w:rPr>
        <w:t>-</w:t>
      </w:r>
      <w:r w:rsidR="00285A65" w:rsidRPr="00075FA0">
        <w:rPr>
          <w:rFonts w:eastAsia="SimSun"/>
          <w:sz w:val="21"/>
          <w:szCs w:val="21"/>
          <w:lang w:val="en-GB"/>
        </w:rPr>
        <w:t>carrier BS can also</w:t>
      </w:r>
      <w:r w:rsidR="001F2E29" w:rsidRPr="00075FA0">
        <w:rPr>
          <w:rFonts w:eastAsia="SimSun"/>
          <w:sz w:val="21"/>
          <w:szCs w:val="21"/>
          <w:lang w:val="en-GB"/>
        </w:rPr>
        <w:t xml:space="preserve"> support CA</w:t>
      </w:r>
      <w:r w:rsidR="00245D3A" w:rsidRPr="00075FA0">
        <w:rPr>
          <w:rFonts w:eastAsia="SimSun"/>
          <w:sz w:val="21"/>
          <w:szCs w:val="21"/>
          <w:lang w:val="en-GB"/>
        </w:rPr>
        <w:t xml:space="preserve">. Therefore, the multi-carriers BS </w:t>
      </w:r>
      <w:r w:rsidR="00060020" w:rsidRPr="00075FA0">
        <w:rPr>
          <w:rFonts w:eastAsia="SimSun"/>
          <w:sz w:val="21"/>
          <w:szCs w:val="21"/>
          <w:lang w:val="en-GB"/>
        </w:rPr>
        <w:t>does not necessarily require specific requirements</w:t>
      </w:r>
      <w:r w:rsidR="00AE6B4E" w:rsidRPr="00075FA0">
        <w:rPr>
          <w:rFonts w:eastAsia="SimSun"/>
          <w:sz w:val="21"/>
          <w:szCs w:val="21"/>
          <w:lang w:val="en-GB"/>
        </w:rPr>
        <w:t xml:space="preserve">. </w:t>
      </w:r>
    </w:p>
    <w:p w14:paraId="0C89B265" w14:textId="459DB46A" w:rsidR="004C2B78" w:rsidRPr="00075FA0" w:rsidRDefault="006279AC" w:rsidP="00FF103D">
      <w:pPr>
        <w:spacing w:after="180"/>
        <w:rPr>
          <w:rFonts w:eastAsia="SimSun"/>
          <w:sz w:val="21"/>
          <w:szCs w:val="21"/>
          <w:lang w:val="en-GB"/>
        </w:rPr>
      </w:pPr>
      <w:r w:rsidRPr="00075FA0">
        <w:rPr>
          <w:rFonts w:eastAsia="SimSun"/>
          <w:sz w:val="21"/>
          <w:szCs w:val="21"/>
          <w:lang w:val="en-GB"/>
        </w:rPr>
        <w:t xml:space="preserve">In </w:t>
      </w:r>
      <w:r w:rsidR="00712A3F" w:rsidRPr="00075FA0">
        <w:rPr>
          <w:rFonts w:eastAsia="SimSun"/>
          <w:sz w:val="21"/>
          <w:szCs w:val="21"/>
          <w:lang w:val="en-GB"/>
        </w:rPr>
        <w:t xml:space="preserve">the </w:t>
      </w:r>
      <w:r w:rsidRPr="00075FA0">
        <w:rPr>
          <w:rFonts w:eastAsia="SimSun"/>
          <w:sz w:val="21"/>
          <w:szCs w:val="21"/>
          <w:lang w:val="en-GB"/>
        </w:rPr>
        <w:t xml:space="preserve">Rel-18 discussion, </w:t>
      </w:r>
      <w:r w:rsidR="005667E9" w:rsidRPr="00075FA0">
        <w:rPr>
          <w:rFonts w:eastAsia="SimSun"/>
          <w:sz w:val="21"/>
          <w:szCs w:val="21"/>
          <w:lang w:val="en-GB"/>
        </w:rPr>
        <w:t xml:space="preserve">the ATG BS reuses </w:t>
      </w:r>
      <w:proofErr w:type="gramStart"/>
      <w:r w:rsidR="005667E9" w:rsidRPr="00075FA0">
        <w:rPr>
          <w:rFonts w:eastAsia="SimSun"/>
          <w:sz w:val="21"/>
          <w:szCs w:val="21"/>
          <w:lang w:val="en-GB"/>
        </w:rPr>
        <w:t xml:space="preserve">the </w:t>
      </w:r>
      <w:r w:rsidRPr="00075FA0">
        <w:rPr>
          <w:rFonts w:eastAsia="SimSun"/>
          <w:sz w:val="21"/>
          <w:szCs w:val="21"/>
          <w:lang w:val="en-GB"/>
        </w:rPr>
        <w:t>majority of</w:t>
      </w:r>
      <w:proofErr w:type="gramEnd"/>
      <w:r w:rsidRPr="00075FA0">
        <w:rPr>
          <w:rFonts w:eastAsia="SimSun"/>
          <w:sz w:val="21"/>
          <w:szCs w:val="21"/>
          <w:lang w:val="en-GB"/>
        </w:rPr>
        <w:t xml:space="preserve"> the NR BS RF requirements</w:t>
      </w:r>
      <w:r w:rsidR="005667E9" w:rsidRPr="00075FA0">
        <w:rPr>
          <w:rFonts w:eastAsia="SimSun"/>
          <w:sz w:val="21"/>
          <w:szCs w:val="21"/>
          <w:lang w:val="en-GB"/>
        </w:rPr>
        <w:t xml:space="preserve"> </w:t>
      </w:r>
      <w:r w:rsidR="00712A3F" w:rsidRPr="00075FA0">
        <w:rPr>
          <w:rFonts w:eastAsia="SimSun"/>
          <w:sz w:val="21"/>
          <w:szCs w:val="21"/>
          <w:lang w:val="en-GB"/>
        </w:rPr>
        <w:t>except</w:t>
      </w:r>
      <w:r w:rsidR="005667E9" w:rsidRPr="00075FA0">
        <w:rPr>
          <w:rFonts w:eastAsia="SimSun"/>
          <w:sz w:val="21"/>
          <w:szCs w:val="21"/>
          <w:lang w:val="en-GB"/>
        </w:rPr>
        <w:t xml:space="preserve"> NB-IoT</w:t>
      </w:r>
      <w:r w:rsidR="00712A3F" w:rsidRPr="00075FA0">
        <w:rPr>
          <w:rFonts w:eastAsia="SimSun"/>
          <w:sz w:val="21"/>
          <w:szCs w:val="21"/>
          <w:lang w:val="en-GB"/>
        </w:rPr>
        <w:t xml:space="preserve">, MIMO, and CA. </w:t>
      </w:r>
      <w:r w:rsidR="004C2B78" w:rsidRPr="00075FA0">
        <w:rPr>
          <w:rFonts w:eastAsia="SimSun"/>
          <w:sz w:val="21"/>
          <w:szCs w:val="21"/>
          <w:lang w:val="en-GB"/>
        </w:rPr>
        <w:t>The current NR</w:t>
      </w:r>
      <w:r w:rsidR="00651ED0" w:rsidRPr="00075FA0">
        <w:rPr>
          <w:rFonts w:eastAsia="SimSun"/>
          <w:sz w:val="21"/>
          <w:szCs w:val="21"/>
          <w:lang w:val="en-GB"/>
        </w:rPr>
        <w:t xml:space="preserve"> </w:t>
      </w:r>
      <w:r w:rsidR="007458C5" w:rsidRPr="00075FA0">
        <w:rPr>
          <w:rFonts w:eastAsia="SimSun"/>
          <w:sz w:val="21"/>
          <w:szCs w:val="21"/>
          <w:lang w:val="en-GB"/>
        </w:rPr>
        <w:t xml:space="preserve">FR1 </w:t>
      </w:r>
      <w:r w:rsidR="00651ED0" w:rsidRPr="00075FA0">
        <w:rPr>
          <w:rFonts w:eastAsia="SimSun"/>
          <w:sz w:val="21"/>
          <w:szCs w:val="21"/>
          <w:lang w:val="en-GB"/>
        </w:rPr>
        <w:t>BS</w:t>
      </w:r>
      <w:r w:rsidR="004C2B78" w:rsidRPr="00075FA0">
        <w:rPr>
          <w:rFonts w:eastAsia="SimSun"/>
          <w:sz w:val="21"/>
          <w:szCs w:val="21"/>
          <w:lang w:val="en-GB"/>
        </w:rPr>
        <w:t xml:space="preserve"> TAE requirements </w:t>
      </w:r>
      <w:r w:rsidR="00F23557" w:rsidRPr="00075FA0">
        <w:rPr>
          <w:rFonts w:eastAsia="SimSun"/>
          <w:sz w:val="21"/>
          <w:szCs w:val="21"/>
          <w:lang w:val="en-GB"/>
        </w:rPr>
        <w:t xml:space="preserve">in TS38.104 </w:t>
      </w:r>
      <w:r w:rsidR="004C2B78" w:rsidRPr="00075FA0">
        <w:rPr>
          <w:rFonts w:eastAsia="SimSun"/>
          <w:sz w:val="21"/>
          <w:szCs w:val="21"/>
          <w:lang w:val="en-GB"/>
        </w:rPr>
        <w:t>are listed below:</w:t>
      </w:r>
    </w:p>
    <w:p w14:paraId="59B54F40" w14:textId="7ADEEA7F" w:rsidR="004C2B78" w:rsidRDefault="006A7147" w:rsidP="00FF103D">
      <w:pPr>
        <w:spacing w:after="180"/>
        <w:rPr>
          <w:rFonts w:eastAsia="SimSun"/>
          <w:sz w:val="21"/>
          <w:szCs w:val="21"/>
          <w:lang w:val="en-GB"/>
        </w:rPr>
      </w:pPr>
      <w:r w:rsidRPr="008740ED">
        <w:rPr>
          <w:noProof/>
          <w:sz w:val="22"/>
          <w:szCs w:val="22"/>
        </w:rPr>
        <w:lastRenderedPageBreak/>
        <mc:AlternateContent>
          <mc:Choice Requires="wps">
            <w:drawing>
              <wp:inline distT="0" distB="0" distL="0" distR="0" wp14:anchorId="54D70757" wp14:editId="7514EA4E">
                <wp:extent cx="6002866" cy="3299792"/>
                <wp:effectExtent l="0" t="0" r="17145" b="15240"/>
                <wp:docPr id="2027613079" name="Text Box 20276130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2866" cy="329979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4BCC65E" w14:textId="77777777" w:rsidR="00126ECA" w:rsidRPr="00126ECA" w:rsidRDefault="00126ECA" w:rsidP="00126ECA">
                            <w:pPr>
                              <w:keepNext/>
                              <w:keepLines/>
                              <w:spacing w:before="120" w:after="180"/>
                              <w:outlineLvl w:val="3"/>
                              <w:rPr>
                                <w:rFonts w:ascii="Arial" w:hAnsi="Arial"/>
                                <w:szCs w:val="20"/>
                                <w:lang w:val="en-GB" w:eastAsia="en-US"/>
                              </w:rPr>
                            </w:pPr>
                            <w:bookmarkStart w:id="0" w:name="_Toc21127481"/>
                            <w:bookmarkStart w:id="1" w:name="_Toc29811690"/>
                            <w:bookmarkStart w:id="2" w:name="_Toc36817242"/>
                            <w:bookmarkStart w:id="3" w:name="_Toc37260158"/>
                            <w:bookmarkStart w:id="4" w:name="_Toc37267546"/>
                            <w:bookmarkStart w:id="5" w:name="_Toc44712148"/>
                            <w:bookmarkStart w:id="6" w:name="_Toc45893461"/>
                            <w:bookmarkStart w:id="7" w:name="_Toc53178188"/>
                            <w:bookmarkStart w:id="8" w:name="_Toc53178639"/>
                            <w:bookmarkStart w:id="9" w:name="_Toc61178865"/>
                            <w:bookmarkStart w:id="10" w:name="_Toc61179335"/>
                            <w:bookmarkStart w:id="11" w:name="_Toc67916631"/>
                            <w:bookmarkStart w:id="12" w:name="_Toc74663229"/>
                            <w:bookmarkStart w:id="13" w:name="_Toc82621769"/>
                            <w:bookmarkStart w:id="14" w:name="_Toc90422616"/>
                            <w:bookmarkStart w:id="15" w:name="_Toc106782809"/>
                            <w:bookmarkStart w:id="16" w:name="_Toc107311700"/>
                            <w:bookmarkStart w:id="17" w:name="_Toc107419284"/>
                            <w:bookmarkStart w:id="18" w:name="_Toc107474911"/>
                            <w:bookmarkStart w:id="19" w:name="_Toc114255504"/>
                            <w:bookmarkStart w:id="20" w:name="_Toc115186184"/>
                            <w:bookmarkStart w:id="21" w:name="_Toc123048998"/>
                            <w:bookmarkStart w:id="22" w:name="_Toc123051917"/>
                            <w:bookmarkStart w:id="23" w:name="_Toc123054386"/>
                            <w:bookmarkStart w:id="24" w:name="_Toc123717487"/>
                            <w:bookmarkStart w:id="25" w:name="_Toc124157063"/>
                            <w:bookmarkStart w:id="26" w:name="_Toc124266467"/>
                            <w:bookmarkStart w:id="27" w:name="_Toc131595825"/>
                            <w:bookmarkStart w:id="28" w:name="_Toc131740823"/>
                            <w:bookmarkStart w:id="29" w:name="_Toc131766357"/>
                            <w:bookmarkStart w:id="30" w:name="_Toc138837579"/>
                            <w:bookmarkStart w:id="31" w:name="_Toc156567400"/>
                            <w:bookmarkStart w:id="32" w:name="_Toc176876006"/>
                            <w:r w:rsidRPr="00126ECA">
                              <w:rPr>
                                <w:rFonts w:ascii="Arial" w:hAnsi="Arial"/>
                                <w:szCs w:val="20"/>
                                <w:lang w:val="en-GB" w:eastAsia="en-US"/>
                              </w:rPr>
                              <w:t>6.5.3.2</w:t>
                            </w:r>
                            <w:r w:rsidRPr="00126ECA">
                              <w:rPr>
                                <w:rFonts w:ascii="Arial" w:hAnsi="Arial"/>
                                <w:szCs w:val="20"/>
                                <w:lang w:val="en-GB" w:eastAsia="en-US"/>
                              </w:rPr>
                              <w:tab/>
                              <w:t>Minimum requirement</w:t>
                            </w:r>
                            <w:r w:rsidRPr="00126ECA">
                              <w:rPr>
                                <w:rFonts w:ascii="Arial" w:hAnsi="Arial"/>
                                <w:szCs w:val="20"/>
                                <w:lang w:val="en-GB" w:eastAsia="ja-JP"/>
                              </w:rPr>
                              <w:t xml:space="preserve"> for </w:t>
                            </w:r>
                            <w:r w:rsidRPr="00126ECA">
                              <w:rPr>
                                <w:rFonts w:ascii="Arial" w:hAnsi="Arial"/>
                                <w:i/>
                                <w:szCs w:val="20"/>
                                <w:lang w:val="en-GB" w:eastAsia="ja-JP"/>
                              </w:rPr>
                              <w:t>BS type 1-C</w:t>
                            </w:r>
                            <w:r w:rsidRPr="00126ECA">
                              <w:rPr>
                                <w:rFonts w:ascii="Arial" w:hAnsi="Arial"/>
                                <w:szCs w:val="20"/>
                                <w:lang w:val="en-GB" w:eastAsia="ja-JP"/>
                              </w:rPr>
                              <w:t xml:space="preserve"> </w:t>
                            </w:r>
                            <w:bookmarkEnd w:id="0"/>
                            <w:r w:rsidRPr="00126ECA">
                              <w:rPr>
                                <w:rFonts w:ascii="Arial" w:hAnsi="Arial"/>
                                <w:szCs w:val="20"/>
                                <w:lang w:val="en-GB" w:eastAsia="ja-JP"/>
                              </w:rPr>
                              <w:t>and</w:t>
                            </w:r>
                            <w:r w:rsidRPr="00126ECA">
                              <w:rPr>
                                <w:rFonts w:ascii="Arial" w:hAnsi="Arial" w:hint="eastAsia"/>
                                <w:szCs w:val="20"/>
                              </w:rPr>
                              <w:t xml:space="preserve"> </w:t>
                            </w:r>
                            <w:r w:rsidRPr="00126ECA">
                              <w:rPr>
                                <w:rFonts w:ascii="Arial" w:hAnsi="Arial"/>
                                <w:i/>
                                <w:szCs w:val="20"/>
                                <w:lang w:val="en-GB" w:eastAsia="ja-JP"/>
                              </w:rPr>
                              <w:t>BS type</w:t>
                            </w:r>
                            <w:r w:rsidRPr="00126ECA">
                              <w:rPr>
                                <w:rFonts w:ascii="Arial" w:hAnsi="Arial"/>
                                <w:szCs w:val="20"/>
                                <w:lang w:val="en-GB" w:eastAsia="ja-JP"/>
                              </w:rPr>
                              <w:t xml:space="preserve"> 1-H</w:t>
                            </w:r>
                            <w:bookmarkEnd w:id="1"/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  <w:bookmarkEnd w:id="8"/>
                            <w:bookmarkEnd w:id="9"/>
                            <w:bookmarkEnd w:id="10"/>
                            <w:bookmarkEnd w:id="11"/>
                            <w:bookmarkEnd w:id="12"/>
                            <w:bookmarkEnd w:id="13"/>
                            <w:bookmarkEnd w:id="14"/>
                            <w:bookmarkEnd w:id="15"/>
                            <w:bookmarkEnd w:id="16"/>
                            <w:bookmarkEnd w:id="17"/>
                            <w:bookmarkEnd w:id="18"/>
                            <w:bookmarkEnd w:id="19"/>
                            <w:bookmarkEnd w:id="20"/>
                            <w:bookmarkEnd w:id="21"/>
                            <w:bookmarkEnd w:id="22"/>
                            <w:bookmarkEnd w:id="23"/>
                            <w:bookmarkEnd w:id="24"/>
                            <w:bookmarkEnd w:id="25"/>
                            <w:bookmarkEnd w:id="26"/>
                            <w:bookmarkEnd w:id="27"/>
                            <w:bookmarkEnd w:id="28"/>
                            <w:bookmarkEnd w:id="29"/>
                            <w:bookmarkEnd w:id="30"/>
                            <w:bookmarkEnd w:id="31"/>
                            <w:bookmarkEnd w:id="32"/>
                          </w:p>
                          <w:p w14:paraId="2912BB72" w14:textId="77777777" w:rsidR="00126ECA" w:rsidRPr="00126ECA" w:rsidRDefault="00126ECA" w:rsidP="00126ECA">
                            <w:pPr>
                              <w:spacing w:after="180"/>
                              <w:rPr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126ECA">
                              <w:rPr>
                                <w:sz w:val="20"/>
                                <w:szCs w:val="20"/>
                                <w:lang w:val="en-GB" w:eastAsia="en-US"/>
                              </w:rPr>
                              <w:t>For MIMO transmission, at each carrier frequency, TAE shall not exceed 65 ns.</w:t>
                            </w:r>
                          </w:p>
                          <w:p w14:paraId="4EADE033" w14:textId="77777777" w:rsidR="00126ECA" w:rsidRPr="00126ECA" w:rsidRDefault="00126ECA" w:rsidP="00126ECA">
                            <w:pPr>
                              <w:spacing w:after="180"/>
                              <w:rPr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126ECA">
                              <w:rPr>
                                <w:sz w:val="20"/>
                                <w:szCs w:val="20"/>
                                <w:lang w:val="en-GB" w:eastAsia="en-US"/>
                              </w:rPr>
                              <w:t xml:space="preserve">For </w:t>
                            </w:r>
                            <w:r w:rsidRPr="00126ECA">
                              <w:rPr>
                                <w:i/>
                                <w:sz w:val="20"/>
                                <w:szCs w:val="20"/>
                                <w:lang w:val="en-GB" w:eastAsia="en-US"/>
                              </w:rPr>
                              <w:t>intra-band contiguous carrier aggregation</w:t>
                            </w:r>
                            <w:r w:rsidRPr="00126ECA">
                              <w:rPr>
                                <w:sz w:val="20"/>
                                <w:szCs w:val="20"/>
                                <w:lang w:val="en-GB" w:eastAsia="en-US"/>
                              </w:rPr>
                              <w:t>, with or without MIMO, TAE shall not exceed</w:t>
                            </w:r>
                            <w:r w:rsidRPr="00126ECA">
                              <w:rPr>
                                <w:sz w:val="20"/>
                                <w:szCs w:val="20"/>
                                <w:lang w:val="en-GB"/>
                              </w:rPr>
                              <w:t xml:space="preserve"> 260ns</w:t>
                            </w:r>
                            <w:r w:rsidRPr="00126ECA">
                              <w:rPr>
                                <w:sz w:val="20"/>
                                <w:szCs w:val="20"/>
                                <w:lang w:val="en-GB" w:eastAsia="en-US"/>
                              </w:rPr>
                              <w:t>.</w:t>
                            </w:r>
                          </w:p>
                          <w:p w14:paraId="7F7EF1EB" w14:textId="77777777" w:rsidR="00126ECA" w:rsidRPr="00126ECA" w:rsidRDefault="00126ECA" w:rsidP="00126ECA">
                            <w:pPr>
                              <w:spacing w:after="180"/>
                              <w:rPr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126ECA">
                              <w:rPr>
                                <w:sz w:val="20"/>
                                <w:szCs w:val="20"/>
                                <w:lang w:val="en-GB" w:eastAsia="en-US"/>
                              </w:rPr>
                              <w:t xml:space="preserve">For </w:t>
                            </w:r>
                            <w:r w:rsidRPr="00126ECA">
                              <w:rPr>
                                <w:i/>
                                <w:sz w:val="20"/>
                                <w:szCs w:val="20"/>
                                <w:lang w:val="en-GB" w:eastAsia="en-US"/>
                              </w:rPr>
                              <w:t>intra-band non-contiguous carrier aggregation</w:t>
                            </w:r>
                            <w:r w:rsidRPr="00126ECA">
                              <w:rPr>
                                <w:sz w:val="20"/>
                                <w:szCs w:val="20"/>
                                <w:lang w:val="en-GB" w:eastAsia="en-US"/>
                              </w:rPr>
                              <w:t xml:space="preserve">, with or without MIMO, TAE shall not exceed </w:t>
                            </w:r>
                            <w:r w:rsidRPr="00126ECA">
                              <w:rPr>
                                <w:sz w:val="20"/>
                                <w:szCs w:val="20"/>
                                <w:lang w:val="en-GB"/>
                              </w:rPr>
                              <w:t>3</w:t>
                            </w:r>
                            <w:bookmarkStart w:id="33" w:name="OLE_LINK264"/>
                            <w:bookmarkStart w:id="34" w:name="OLE_LINK265"/>
                            <w:r w:rsidRPr="00126ECA">
                              <w:rPr>
                                <w:rFonts w:cs="Arial"/>
                                <w:sz w:val="20"/>
                                <w:szCs w:val="20"/>
                                <w:lang w:val="en-GB" w:eastAsia="en-US"/>
                              </w:rPr>
                              <w:t>µs</w:t>
                            </w:r>
                            <w:bookmarkEnd w:id="33"/>
                            <w:bookmarkEnd w:id="34"/>
                            <w:r w:rsidRPr="00126ECA">
                              <w:rPr>
                                <w:sz w:val="20"/>
                                <w:szCs w:val="20"/>
                                <w:lang w:val="en-GB" w:eastAsia="en-US"/>
                              </w:rPr>
                              <w:t>.</w:t>
                            </w:r>
                          </w:p>
                          <w:p w14:paraId="4413CC11" w14:textId="77777777" w:rsidR="00126ECA" w:rsidRPr="00126ECA" w:rsidRDefault="00126ECA" w:rsidP="00126ECA">
                            <w:pPr>
                              <w:spacing w:after="180"/>
                              <w:rPr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126ECA">
                              <w:rPr>
                                <w:sz w:val="20"/>
                                <w:szCs w:val="20"/>
                                <w:lang w:val="en-GB" w:eastAsia="en-US"/>
                              </w:rPr>
                              <w:t xml:space="preserve">For inter-band </w:t>
                            </w:r>
                            <w:r w:rsidRPr="00126ECA">
                              <w:rPr>
                                <w:i/>
                                <w:sz w:val="20"/>
                                <w:szCs w:val="20"/>
                                <w:lang w:val="en-GB" w:eastAsia="en-US"/>
                              </w:rPr>
                              <w:t>carrier aggregation</w:t>
                            </w:r>
                            <w:r w:rsidRPr="00126ECA">
                              <w:rPr>
                                <w:sz w:val="20"/>
                                <w:szCs w:val="20"/>
                                <w:lang w:val="en-GB" w:eastAsia="en-US"/>
                              </w:rPr>
                              <w:t xml:space="preserve">, with or without MIMO, TAE shall not exceed </w:t>
                            </w:r>
                            <w:r w:rsidRPr="00126ECA">
                              <w:rPr>
                                <w:sz w:val="20"/>
                                <w:szCs w:val="20"/>
                                <w:lang w:val="en-GB"/>
                              </w:rPr>
                              <w:t>3</w:t>
                            </w:r>
                            <w:r w:rsidRPr="00126ECA">
                              <w:rPr>
                                <w:rFonts w:cs="Arial"/>
                                <w:sz w:val="20"/>
                                <w:szCs w:val="20"/>
                                <w:lang w:val="en-GB" w:eastAsia="en-US"/>
                              </w:rPr>
                              <w:t>µs</w:t>
                            </w:r>
                            <w:r w:rsidRPr="00126ECA">
                              <w:rPr>
                                <w:sz w:val="20"/>
                                <w:szCs w:val="20"/>
                                <w:lang w:val="en-GB" w:eastAsia="en-US"/>
                              </w:rPr>
                              <w:t>.</w:t>
                            </w:r>
                          </w:p>
                          <w:p w14:paraId="46888037" w14:textId="77777777" w:rsidR="00126ECA" w:rsidRDefault="00126ECA" w:rsidP="00126ECA">
                            <w:pPr>
                              <w:spacing w:after="180"/>
                              <w:rPr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126ECA">
                              <w:rPr>
                                <w:sz w:val="20"/>
                                <w:szCs w:val="20"/>
                                <w:lang w:val="en-GB" w:eastAsia="en-US"/>
                              </w:rPr>
                              <w:t>The time alignment error requirements for NB-IoT are specified in TS 36.104 [13] clause 6.5.3.</w:t>
                            </w:r>
                          </w:p>
                          <w:p w14:paraId="1F37A0E3" w14:textId="77777777" w:rsidR="00510854" w:rsidRPr="00126ECA" w:rsidRDefault="00510854" w:rsidP="00126ECA">
                            <w:pPr>
                              <w:spacing w:after="180"/>
                              <w:rPr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</w:p>
                          <w:p w14:paraId="623E6DA2" w14:textId="77777777" w:rsidR="00510854" w:rsidRPr="00510854" w:rsidRDefault="00510854" w:rsidP="00510854">
                            <w:pPr>
                              <w:keepNext/>
                              <w:keepLines/>
                              <w:spacing w:before="120" w:after="180"/>
                              <w:outlineLvl w:val="3"/>
                              <w:rPr>
                                <w:rFonts w:ascii="Arial" w:hAnsi="Arial"/>
                                <w:szCs w:val="20"/>
                                <w:lang w:val="en-GB" w:eastAsia="en-US"/>
                              </w:rPr>
                            </w:pPr>
                            <w:bookmarkStart w:id="35" w:name="_Toc21127659"/>
                            <w:bookmarkStart w:id="36" w:name="_Toc29811868"/>
                            <w:bookmarkStart w:id="37" w:name="_Toc36817420"/>
                            <w:bookmarkStart w:id="38" w:name="_Toc37260342"/>
                            <w:bookmarkStart w:id="39" w:name="_Toc37267730"/>
                            <w:bookmarkStart w:id="40" w:name="_Toc44712333"/>
                            <w:bookmarkStart w:id="41" w:name="_Toc45893646"/>
                            <w:bookmarkStart w:id="42" w:name="_Toc53178366"/>
                            <w:bookmarkStart w:id="43" w:name="_Toc53178817"/>
                            <w:bookmarkStart w:id="44" w:name="_Toc61179055"/>
                            <w:bookmarkStart w:id="45" w:name="_Toc61179525"/>
                            <w:bookmarkStart w:id="46" w:name="_Toc67916821"/>
                            <w:bookmarkStart w:id="47" w:name="_Toc74663442"/>
                            <w:bookmarkStart w:id="48" w:name="_Toc82621983"/>
                            <w:bookmarkStart w:id="49" w:name="_Toc90422830"/>
                            <w:bookmarkStart w:id="50" w:name="_Toc106783026"/>
                            <w:bookmarkStart w:id="51" w:name="_Toc107311917"/>
                            <w:bookmarkStart w:id="52" w:name="_Toc107419501"/>
                            <w:bookmarkStart w:id="53" w:name="_Toc107475128"/>
                            <w:bookmarkStart w:id="54" w:name="_Toc114255721"/>
                            <w:bookmarkStart w:id="55" w:name="_Toc115186401"/>
                            <w:bookmarkStart w:id="56" w:name="_Toc123049231"/>
                            <w:bookmarkStart w:id="57" w:name="_Toc123052153"/>
                            <w:bookmarkStart w:id="58" w:name="_Toc123054622"/>
                            <w:bookmarkStart w:id="59" w:name="_Toc123717723"/>
                            <w:bookmarkStart w:id="60" w:name="_Toc124157299"/>
                            <w:bookmarkStart w:id="61" w:name="_Toc124266703"/>
                            <w:bookmarkStart w:id="62" w:name="_Toc131596061"/>
                            <w:bookmarkStart w:id="63" w:name="_Toc131741059"/>
                            <w:bookmarkStart w:id="64" w:name="_Toc131766593"/>
                            <w:bookmarkStart w:id="65" w:name="_Toc138837815"/>
                            <w:bookmarkStart w:id="66" w:name="_Toc156567636"/>
                            <w:bookmarkStart w:id="67" w:name="_Toc176876242"/>
                            <w:r w:rsidRPr="00510854">
                              <w:rPr>
                                <w:rFonts w:ascii="Arial" w:hAnsi="Arial"/>
                                <w:szCs w:val="20"/>
                                <w:lang w:val="en-GB" w:eastAsia="en-US"/>
                              </w:rPr>
                              <w:t>9.6.3.2</w:t>
                            </w:r>
                            <w:r w:rsidRPr="00510854">
                              <w:rPr>
                                <w:rFonts w:ascii="Arial" w:hAnsi="Arial"/>
                                <w:szCs w:val="20"/>
                                <w:lang w:val="en-GB" w:eastAsia="en-US"/>
                              </w:rPr>
                              <w:tab/>
                              <w:t>Minimum requirement</w:t>
                            </w:r>
                            <w:r w:rsidRPr="00510854">
                              <w:rPr>
                                <w:rFonts w:ascii="Arial" w:hAnsi="Arial"/>
                                <w:szCs w:val="20"/>
                                <w:lang w:val="en-GB" w:eastAsia="ja-JP"/>
                              </w:rPr>
                              <w:t xml:space="preserve"> for </w:t>
                            </w:r>
                            <w:r w:rsidRPr="00510854">
                              <w:rPr>
                                <w:rFonts w:ascii="Arial" w:hAnsi="Arial"/>
                                <w:i/>
                                <w:szCs w:val="20"/>
                                <w:lang w:val="en-GB" w:eastAsia="ja-JP"/>
                              </w:rPr>
                              <w:t>BS type 1-O</w:t>
                            </w:r>
                            <w:bookmarkEnd w:id="35"/>
                            <w:bookmarkEnd w:id="36"/>
                            <w:bookmarkEnd w:id="37"/>
                            <w:bookmarkEnd w:id="38"/>
                            <w:bookmarkEnd w:id="39"/>
                            <w:bookmarkEnd w:id="40"/>
                            <w:bookmarkEnd w:id="41"/>
                            <w:bookmarkEnd w:id="42"/>
                            <w:bookmarkEnd w:id="43"/>
                            <w:bookmarkEnd w:id="44"/>
                            <w:bookmarkEnd w:id="45"/>
                            <w:bookmarkEnd w:id="46"/>
                            <w:bookmarkEnd w:id="47"/>
                            <w:bookmarkEnd w:id="48"/>
                            <w:bookmarkEnd w:id="49"/>
                            <w:bookmarkEnd w:id="50"/>
                            <w:bookmarkEnd w:id="51"/>
                            <w:bookmarkEnd w:id="52"/>
                            <w:bookmarkEnd w:id="53"/>
                            <w:bookmarkEnd w:id="54"/>
                            <w:bookmarkEnd w:id="55"/>
                            <w:bookmarkEnd w:id="56"/>
                            <w:bookmarkEnd w:id="57"/>
                            <w:bookmarkEnd w:id="58"/>
                            <w:bookmarkEnd w:id="59"/>
                            <w:bookmarkEnd w:id="60"/>
                            <w:bookmarkEnd w:id="61"/>
                            <w:bookmarkEnd w:id="62"/>
                            <w:bookmarkEnd w:id="63"/>
                            <w:bookmarkEnd w:id="64"/>
                            <w:bookmarkEnd w:id="65"/>
                            <w:bookmarkEnd w:id="66"/>
                            <w:bookmarkEnd w:id="67"/>
                          </w:p>
                          <w:p w14:paraId="1000B9B2" w14:textId="77777777" w:rsidR="00510854" w:rsidRPr="00510854" w:rsidRDefault="00510854" w:rsidP="00510854">
                            <w:pPr>
                              <w:spacing w:after="180"/>
                              <w:rPr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510854">
                              <w:rPr>
                                <w:sz w:val="20"/>
                                <w:szCs w:val="20"/>
                                <w:lang w:val="en-GB" w:eastAsia="en-US"/>
                              </w:rPr>
                              <w:t>For MIMO transmission, at each carrier frequency, OTA TAE shall not exceed 65 ns.</w:t>
                            </w:r>
                          </w:p>
                          <w:p w14:paraId="06E08CFA" w14:textId="77777777" w:rsidR="00510854" w:rsidRPr="00510854" w:rsidRDefault="00510854" w:rsidP="00510854">
                            <w:pPr>
                              <w:spacing w:after="180"/>
                              <w:rPr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510854">
                              <w:rPr>
                                <w:sz w:val="20"/>
                                <w:szCs w:val="20"/>
                                <w:lang w:val="en-GB" w:eastAsia="en-US"/>
                              </w:rPr>
                              <w:t xml:space="preserve">For </w:t>
                            </w:r>
                            <w:r w:rsidRPr="00510854">
                              <w:rPr>
                                <w:i/>
                                <w:sz w:val="20"/>
                                <w:szCs w:val="20"/>
                                <w:lang w:val="en-GB" w:eastAsia="en-US"/>
                              </w:rPr>
                              <w:t>intra-band contiguous carrier aggregation</w:t>
                            </w:r>
                            <w:r w:rsidRPr="00510854">
                              <w:rPr>
                                <w:sz w:val="20"/>
                                <w:szCs w:val="20"/>
                                <w:lang w:val="en-GB" w:eastAsia="en-US"/>
                              </w:rPr>
                              <w:t xml:space="preserve">, with or without MIMO, OTA TAE shall not exceed </w:t>
                            </w:r>
                            <w:r w:rsidRPr="00510854">
                              <w:rPr>
                                <w:sz w:val="20"/>
                                <w:szCs w:val="20"/>
                                <w:lang w:val="en-GB"/>
                              </w:rPr>
                              <w:t>260 ns</w:t>
                            </w:r>
                            <w:r w:rsidRPr="00510854">
                              <w:rPr>
                                <w:sz w:val="20"/>
                                <w:szCs w:val="20"/>
                                <w:lang w:val="en-GB" w:eastAsia="en-US"/>
                              </w:rPr>
                              <w:t>.</w:t>
                            </w:r>
                          </w:p>
                          <w:p w14:paraId="6F8D05D8" w14:textId="77777777" w:rsidR="00510854" w:rsidRPr="00510854" w:rsidRDefault="00510854" w:rsidP="00510854">
                            <w:pPr>
                              <w:spacing w:after="180"/>
                              <w:rPr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510854">
                              <w:rPr>
                                <w:sz w:val="20"/>
                                <w:szCs w:val="20"/>
                                <w:lang w:val="en-GB" w:eastAsia="en-US"/>
                              </w:rPr>
                              <w:t xml:space="preserve">For </w:t>
                            </w:r>
                            <w:r w:rsidRPr="00510854">
                              <w:rPr>
                                <w:i/>
                                <w:sz w:val="20"/>
                                <w:szCs w:val="20"/>
                                <w:lang w:val="en-GB" w:eastAsia="en-US"/>
                              </w:rPr>
                              <w:t>intra-band non-contiguous carrier aggregation</w:t>
                            </w:r>
                            <w:r w:rsidRPr="00510854">
                              <w:rPr>
                                <w:sz w:val="20"/>
                                <w:szCs w:val="20"/>
                                <w:lang w:val="en-GB" w:eastAsia="en-US"/>
                              </w:rPr>
                              <w:t>, with or without MIMO, OTA TAE shall not exceed 3 µs.</w:t>
                            </w:r>
                          </w:p>
                          <w:p w14:paraId="1026240F" w14:textId="77777777" w:rsidR="00510854" w:rsidRPr="00510854" w:rsidRDefault="00510854" w:rsidP="00510854">
                            <w:pPr>
                              <w:spacing w:after="180"/>
                              <w:rPr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510854">
                              <w:rPr>
                                <w:sz w:val="20"/>
                                <w:szCs w:val="20"/>
                                <w:lang w:val="en-GB" w:eastAsia="en-US"/>
                              </w:rPr>
                              <w:t xml:space="preserve">For inter-band </w:t>
                            </w:r>
                            <w:r w:rsidRPr="00510854">
                              <w:rPr>
                                <w:i/>
                                <w:sz w:val="20"/>
                                <w:szCs w:val="20"/>
                                <w:lang w:val="en-GB" w:eastAsia="en-US"/>
                              </w:rPr>
                              <w:t>carrier aggregation</w:t>
                            </w:r>
                            <w:r w:rsidRPr="00510854">
                              <w:rPr>
                                <w:sz w:val="20"/>
                                <w:szCs w:val="20"/>
                                <w:lang w:val="en-GB" w:eastAsia="en-US"/>
                              </w:rPr>
                              <w:t>, with or without MIMO, OTA TAE shall not exceed 3 µs.</w:t>
                            </w:r>
                          </w:p>
                          <w:p w14:paraId="1336C0AF" w14:textId="06762822" w:rsidR="00713F43" w:rsidRPr="00713F43" w:rsidRDefault="00713F43" w:rsidP="00126ECA">
                            <w:pPr>
                              <w:keepNext/>
                              <w:keepLines/>
                              <w:spacing w:before="120" w:after="180"/>
                              <w:outlineLvl w:val="3"/>
                              <w:rPr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</w:p>
                          <w:p w14:paraId="672E4CBC" w14:textId="252C1F75" w:rsidR="006A7147" w:rsidRPr="00B204B2" w:rsidRDefault="006A7147" w:rsidP="00713F43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 w:after="60"/>
                              <w:contextualSpacing/>
                              <w:textAlignment w:val="baseline"/>
                              <w:rPr>
                                <w:rFonts w:ascii="Times" w:eastAsia="DengXian" w:hAnsi="Times"/>
                                <w:sz w:val="20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4D70757" id="Text Box 2027613079" o:spid="_x0000_s1027" type="#_x0000_t202" style="width:472.65pt;height:259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" fillcolor="white [3201]">
                <v:textbox>
                  <w:txbxContent>
                    <w:p w14:paraId="14BCC65E" w14:textId="77777777" w:rsidR="00126ECA" w:rsidRPr="00126ECA" w:rsidRDefault="00126ECA" w:rsidP="00126ECA">
                      <w:pPr>
                        <w:keepNext/>
                        <w:keepLines/>
                        <w:spacing w:before="120" w:after="180"/>
                        <w:outlineLvl w:val="3"/>
                        <w:rPr>
                          <w:rFonts w:ascii="Arial" w:hAnsi="Arial"/>
                          <w:szCs w:val="20"/>
                          <w:lang w:val="en-GB" w:eastAsia="en-US"/>
                        </w:rPr>
                      </w:pPr>
                      <w:bookmarkStart w:id="68" w:name="_Toc21127481"/>
                      <w:bookmarkStart w:id="69" w:name="_Toc29811690"/>
                      <w:bookmarkStart w:id="70" w:name="_Toc36817242"/>
                      <w:bookmarkStart w:id="71" w:name="_Toc37260158"/>
                      <w:bookmarkStart w:id="72" w:name="_Toc37267546"/>
                      <w:bookmarkStart w:id="73" w:name="_Toc44712148"/>
                      <w:bookmarkStart w:id="74" w:name="_Toc45893461"/>
                      <w:bookmarkStart w:id="75" w:name="_Toc53178188"/>
                      <w:bookmarkStart w:id="76" w:name="_Toc53178639"/>
                      <w:bookmarkStart w:id="77" w:name="_Toc61178865"/>
                      <w:bookmarkStart w:id="78" w:name="_Toc61179335"/>
                      <w:bookmarkStart w:id="79" w:name="_Toc67916631"/>
                      <w:bookmarkStart w:id="80" w:name="_Toc74663229"/>
                      <w:bookmarkStart w:id="81" w:name="_Toc82621769"/>
                      <w:bookmarkStart w:id="82" w:name="_Toc90422616"/>
                      <w:bookmarkStart w:id="83" w:name="_Toc106782809"/>
                      <w:bookmarkStart w:id="84" w:name="_Toc107311700"/>
                      <w:bookmarkStart w:id="85" w:name="_Toc107419284"/>
                      <w:bookmarkStart w:id="86" w:name="_Toc107474911"/>
                      <w:bookmarkStart w:id="87" w:name="_Toc114255504"/>
                      <w:bookmarkStart w:id="88" w:name="_Toc115186184"/>
                      <w:bookmarkStart w:id="89" w:name="_Toc123048998"/>
                      <w:bookmarkStart w:id="90" w:name="_Toc123051917"/>
                      <w:bookmarkStart w:id="91" w:name="_Toc123054386"/>
                      <w:bookmarkStart w:id="92" w:name="_Toc123717487"/>
                      <w:bookmarkStart w:id="93" w:name="_Toc124157063"/>
                      <w:bookmarkStart w:id="94" w:name="_Toc124266467"/>
                      <w:bookmarkStart w:id="95" w:name="_Toc131595825"/>
                      <w:bookmarkStart w:id="96" w:name="_Toc131740823"/>
                      <w:bookmarkStart w:id="97" w:name="_Toc131766357"/>
                      <w:bookmarkStart w:id="98" w:name="_Toc138837579"/>
                      <w:bookmarkStart w:id="99" w:name="_Toc156567400"/>
                      <w:bookmarkStart w:id="100" w:name="_Toc176876006"/>
                      <w:r w:rsidRPr="00126ECA">
                        <w:rPr>
                          <w:rFonts w:ascii="Arial" w:hAnsi="Arial"/>
                          <w:szCs w:val="20"/>
                          <w:lang w:val="en-GB" w:eastAsia="en-US"/>
                        </w:rPr>
                        <w:t>6.5.3.2</w:t>
                      </w:r>
                      <w:r w:rsidRPr="00126ECA">
                        <w:rPr>
                          <w:rFonts w:ascii="Arial" w:hAnsi="Arial"/>
                          <w:szCs w:val="20"/>
                          <w:lang w:val="en-GB" w:eastAsia="en-US"/>
                        </w:rPr>
                        <w:tab/>
                        <w:t>Minimum requirement</w:t>
                      </w:r>
                      <w:r w:rsidRPr="00126ECA">
                        <w:rPr>
                          <w:rFonts w:ascii="Arial" w:hAnsi="Arial"/>
                          <w:szCs w:val="20"/>
                          <w:lang w:val="en-GB" w:eastAsia="ja-JP"/>
                        </w:rPr>
                        <w:t xml:space="preserve"> for </w:t>
                      </w:r>
                      <w:r w:rsidRPr="00126ECA">
                        <w:rPr>
                          <w:rFonts w:ascii="Arial" w:hAnsi="Arial"/>
                          <w:i/>
                          <w:szCs w:val="20"/>
                          <w:lang w:val="en-GB" w:eastAsia="ja-JP"/>
                        </w:rPr>
                        <w:t>BS type 1-C</w:t>
                      </w:r>
                      <w:r w:rsidRPr="00126ECA">
                        <w:rPr>
                          <w:rFonts w:ascii="Arial" w:hAnsi="Arial"/>
                          <w:szCs w:val="20"/>
                          <w:lang w:val="en-GB" w:eastAsia="ja-JP"/>
                        </w:rPr>
                        <w:t xml:space="preserve"> </w:t>
                      </w:r>
                      <w:bookmarkEnd w:id="68"/>
                      <w:r w:rsidRPr="00126ECA">
                        <w:rPr>
                          <w:rFonts w:ascii="Arial" w:hAnsi="Arial"/>
                          <w:szCs w:val="20"/>
                          <w:lang w:val="en-GB" w:eastAsia="ja-JP"/>
                        </w:rPr>
                        <w:t>and</w:t>
                      </w:r>
                      <w:r w:rsidRPr="00126ECA">
                        <w:rPr>
                          <w:rFonts w:ascii="Arial" w:hAnsi="Arial" w:hint="eastAsia"/>
                          <w:szCs w:val="20"/>
                        </w:rPr>
                        <w:t xml:space="preserve"> </w:t>
                      </w:r>
                      <w:r w:rsidRPr="00126ECA">
                        <w:rPr>
                          <w:rFonts w:ascii="Arial" w:hAnsi="Arial"/>
                          <w:i/>
                          <w:szCs w:val="20"/>
                          <w:lang w:val="en-GB" w:eastAsia="ja-JP"/>
                        </w:rPr>
                        <w:t>BS type</w:t>
                      </w:r>
                      <w:r w:rsidRPr="00126ECA">
                        <w:rPr>
                          <w:rFonts w:ascii="Arial" w:hAnsi="Arial"/>
                          <w:szCs w:val="20"/>
                          <w:lang w:val="en-GB" w:eastAsia="ja-JP"/>
                        </w:rPr>
                        <w:t xml:space="preserve"> 1-H</w:t>
                      </w:r>
                      <w:bookmarkEnd w:id="69"/>
                      <w:bookmarkEnd w:id="70"/>
                      <w:bookmarkEnd w:id="71"/>
                      <w:bookmarkEnd w:id="72"/>
                      <w:bookmarkEnd w:id="73"/>
                      <w:bookmarkEnd w:id="74"/>
                      <w:bookmarkEnd w:id="75"/>
                      <w:bookmarkEnd w:id="76"/>
                      <w:bookmarkEnd w:id="77"/>
                      <w:bookmarkEnd w:id="78"/>
                      <w:bookmarkEnd w:id="79"/>
                      <w:bookmarkEnd w:id="80"/>
                      <w:bookmarkEnd w:id="81"/>
                      <w:bookmarkEnd w:id="82"/>
                      <w:bookmarkEnd w:id="83"/>
                      <w:bookmarkEnd w:id="84"/>
                      <w:bookmarkEnd w:id="85"/>
                      <w:bookmarkEnd w:id="86"/>
                      <w:bookmarkEnd w:id="87"/>
                      <w:bookmarkEnd w:id="88"/>
                      <w:bookmarkEnd w:id="89"/>
                      <w:bookmarkEnd w:id="90"/>
                      <w:bookmarkEnd w:id="91"/>
                      <w:bookmarkEnd w:id="92"/>
                      <w:bookmarkEnd w:id="93"/>
                      <w:bookmarkEnd w:id="94"/>
                      <w:bookmarkEnd w:id="95"/>
                      <w:bookmarkEnd w:id="96"/>
                      <w:bookmarkEnd w:id="97"/>
                      <w:bookmarkEnd w:id="98"/>
                      <w:bookmarkEnd w:id="99"/>
                      <w:bookmarkEnd w:id="100"/>
                    </w:p>
                    <w:p w14:paraId="2912BB72" w14:textId="77777777" w:rsidR="00126ECA" w:rsidRPr="00126ECA" w:rsidRDefault="00126ECA" w:rsidP="00126ECA">
                      <w:pPr>
                        <w:spacing w:after="180"/>
                        <w:rPr>
                          <w:sz w:val="20"/>
                          <w:szCs w:val="20"/>
                          <w:lang w:val="en-GB" w:eastAsia="en-US"/>
                        </w:rPr>
                      </w:pPr>
                      <w:r w:rsidRPr="00126ECA">
                        <w:rPr>
                          <w:sz w:val="20"/>
                          <w:szCs w:val="20"/>
                          <w:lang w:val="en-GB" w:eastAsia="en-US"/>
                        </w:rPr>
                        <w:t>For MIMO transmission, at each carrier frequency, TAE shall not exceed 65 ns.</w:t>
                      </w:r>
                    </w:p>
                    <w:p w14:paraId="4EADE033" w14:textId="77777777" w:rsidR="00126ECA" w:rsidRPr="00126ECA" w:rsidRDefault="00126ECA" w:rsidP="00126ECA">
                      <w:pPr>
                        <w:spacing w:after="180"/>
                        <w:rPr>
                          <w:sz w:val="20"/>
                          <w:szCs w:val="20"/>
                          <w:lang w:val="en-GB" w:eastAsia="en-US"/>
                        </w:rPr>
                      </w:pPr>
                      <w:r w:rsidRPr="00126ECA">
                        <w:rPr>
                          <w:sz w:val="20"/>
                          <w:szCs w:val="20"/>
                          <w:lang w:val="en-GB" w:eastAsia="en-US"/>
                        </w:rPr>
                        <w:t xml:space="preserve">For </w:t>
                      </w:r>
                      <w:r w:rsidRPr="00126ECA">
                        <w:rPr>
                          <w:i/>
                          <w:sz w:val="20"/>
                          <w:szCs w:val="20"/>
                          <w:lang w:val="en-GB" w:eastAsia="en-US"/>
                        </w:rPr>
                        <w:t>intra-band contiguous carrier aggregation</w:t>
                      </w:r>
                      <w:r w:rsidRPr="00126ECA">
                        <w:rPr>
                          <w:sz w:val="20"/>
                          <w:szCs w:val="20"/>
                          <w:lang w:val="en-GB" w:eastAsia="en-US"/>
                        </w:rPr>
                        <w:t>, with or without MIMO, TAE shall not exceed</w:t>
                      </w:r>
                      <w:r w:rsidRPr="00126ECA">
                        <w:rPr>
                          <w:sz w:val="20"/>
                          <w:szCs w:val="20"/>
                          <w:lang w:val="en-GB"/>
                        </w:rPr>
                        <w:t xml:space="preserve"> 260ns</w:t>
                      </w:r>
                      <w:r w:rsidRPr="00126ECA">
                        <w:rPr>
                          <w:sz w:val="20"/>
                          <w:szCs w:val="20"/>
                          <w:lang w:val="en-GB" w:eastAsia="en-US"/>
                        </w:rPr>
                        <w:t>.</w:t>
                      </w:r>
                    </w:p>
                    <w:p w14:paraId="7F7EF1EB" w14:textId="77777777" w:rsidR="00126ECA" w:rsidRPr="00126ECA" w:rsidRDefault="00126ECA" w:rsidP="00126ECA">
                      <w:pPr>
                        <w:spacing w:after="180"/>
                        <w:rPr>
                          <w:sz w:val="20"/>
                          <w:szCs w:val="20"/>
                          <w:lang w:val="en-GB" w:eastAsia="en-US"/>
                        </w:rPr>
                      </w:pPr>
                      <w:r w:rsidRPr="00126ECA">
                        <w:rPr>
                          <w:sz w:val="20"/>
                          <w:szCs w:val="20"/>
                          <w:lang w:val="en-GB" w:eastAsia="en-US"/>
                        </w:rPr>
                        <w:t xml:space="preserve">For </w:t>
                      </w:r>
                      <w:r w:rsidRPr="00126ECA">
                        <w:rPr>
                          <w:i/>
                          <w:sz w:val="20"/>
                          <w:szCs w:val="20"/>
                          <w:lang w:val="en-GB" w:eastAsia="en-US"/>
                        </w:rPr>
                        <w:t>intra-band non-contiguous carrier aggregation</w:t>
                      </w:r>
                      <w:r w:rsidRPr="00126ECA">
                        <w:rPr>
                          <w:sz w:val="20"/>
                          <w:szCs w:val="20"/>
                          <w:lang w:val="en-GB" w:eastAsia="en-US"/>
                        </w:rPr>
                        <w:t xml:space="preserve">, with or without MIMO, TAE shall not exceed </w:t>
                      </w:r>
                      <w:r w:rsidRPr="00126ECA">
                        <w:rPr>
                          <w:sz w:val="20"/>
                          <w:szCs w:val="20"/>
                          <w:lang w:val="en-GB"/>
                        </w:rPr>
                        <w:t>3</w:t>
                      </w:r>
                      <w:bookmarkStart w:id="101" w:name="OLE_LINK264"/>
                      <w:bookmarkStart w:id="102" w:name="OLE_LINK265"/>
                      <w:r w:rsidRPr="00126ECA">
                        <w:rPr>
                          <w:rFonts w:cs="Arial"/>
                          <w:sz w:val="20"/>
                          <w:szCs w:val="20"/>
                          <w:lang w:val="en-GB" w:eastAsia="en-US"/>
                        </w:rPr>
                        <w:t>µs</w:t>
                      </w:r>
                      <w:bookmarkEnd w:id="101"/>
                      <w:bookmarkEnd w:id="102"/>
                      <w:r w:rsidRPr="00126ECA">
                        <w:rPr>
                          <w:sz w:val="20"/>
                          <w:szCs w:val="20"/>
                          <w:lang w:val="en-GB" w:eastAsia="en-US"/>
                        </w:rPr>
                        <w:t>.</w:t>
                      </w:r>
                    </w:p>
                    <w:p w14:paraId="4413CC11" w14:textId="77777777" w:rsidR="00126ECA" w:rsidRPr="00126ECA" w:rsidRDefault="00126ECA" w:rsidP="00126ECA">
                      <w:pPr>
                        <w:spacing w:after="180"/>
                        <w:rPr>
                          <w:sz w:val="20"/>
                          <w:szCs w:val="20"/>
                          <w:lang w:val="en-GB" w:eastAsia="en-US"/>
                        </w:rPr>
                      </w:pPr>
                      <w:r w:rsidRPr="00126ECA">
                        <w:rPr>
                          <w:sz w:val="20"/>
                          <w:szCs w:val="20"/>
                          <w:lang w:val="en-GB" w:eastAsia="en-US"/>
                        </w:rPr>
                        <w:t xml:space="preserve">For inter-band </w:t>
                      </w:r>
                      <w:r w:rsidRPr="00126ECA">
                        <w:rPr>
                          <w:i/>
                          <w:sz w:val="20"/>
                          <w:szCs w:val="20"/>
                          <w:lang w:val="en-GB" w:eastAsia="en-US"/>
                        </w:rPr>
                        <w:t>carrier aggregation</w:t>
                      </w:r>
                      <w:r w:rsidRPr="00126ECA">
                        <w:rPr>
                          <w:sz w:val="20"/>
                          <w:szCs w:val="20"/>
                          <w:lang w:val="en-GB" w:eastAsia="en-US"/>
                        </w:rPr>
                        <w:t xml:space="preserve">, with or without MIMO, TAE shall not exceed </w:t>
                      </w:r>
                      <w:r w:rsidRPr="00126ECA">
                        <w:rPr>
                          <w:sz w:val="20"/>
                          <w:szCs w:val="20"/>
                          <w:lang w:val="en-GB"/>
                        </w:rPr>
                        <w:t>3</w:t>
                      </w:r>
                      <w:r w:rsidRPr="00126ECA">
                        <w:rPr>
                          <w:rFonts w:cs="Arial"/>
                          <w:sz w:val="20"/>
                          <w:szCs w:val="20"/>
                          <w:lang w:val="en-GB" w:eastAsia="en-US"/>
                        </w:rPr>
                        <w:t>µs</w:t>
                      </w:r>
                      <w:r w:rsidRPr="00126ECA">
                        <w:rPr>
                          <w:sz w:val="20"/>
                          <w:szCs w:val="20"/>
                          <w:lang w:val="en-GB" w:eastAsia="en-US"/>
                        </w:rPr>
                        <w:t>.</w:t>
                      </w:r>
                    </w:p>
                    <w:p w14:paraId="46888037" w14:textId="77777777" w:rsidR="00126ECA" w:rsidRDefault="00126ECA" w:rsidP="00126ECA">
                      <w:pPr>
                        <w:spacing w:after="180"/>
                        <w:rPr>
                          <w:sz w:val="20"/>
                          <w:szCs w:val="20"/>
                          <w:lang w:val="en-GB" w:eastAsia="en-US"/>
                        </w:rPr>
                      </w:pPr>
                      <w:r w:rsidRPr="00126ECA">
                        <w:rPr>
                          <w:sz w:val="20"/>
                          <w:szCs w:val="20"/>
                          <w:lang w:val="en-GB" w:eastAsia="en-US"/>
                        </w:rPr>
                        <w:t>The time alignment error requirements for NB-IoT are specified in TS 36.104 [13] clause 6.5.3.</w:t>
                      </w:r>
                    </w:p>
                    <w:p w14:paraId="1F37A0E3" w14:textId="77777777" w:rsidR="00510854" w:rsidRPr="00126ECA" w:rsidRDefault="00510854" w:rsidP="00126ECA">
                      <w:pPr>
                        <w:spacing w:after="180"/>
                        <w:rPr>
                          <w:sz w:val="20"/>
                          <w:szCs w:val="20"/>
                          <w:lang w:val="en-GB" w:eastAsia="en-US"/>
                        </w:rPr>
                      </w:pPr>
                    </w:p>
                    <w:p w14:paraId="623E6DA2" w14:textId="77777777" w:rsidR="00510854" w:rsidRPr="00510854" w:rsidRDefault="00510854" w:rsidP="00510854">
                      <w:pPr>
                        <w:keepNext/>
                        <w:keepLines/>
                        <w:spacing w:before="120" w:after="180"/>
                        <w:outlineLvl w:val="3"/>
                        <w:rPr>
                          <w:rFonts w:ascii="Arial" w:hAnsi="Arial"/>
                          <w:szCs w:val="20"/>
                          <w:lang w:val="en-GB" w:eastAsia="en-US"/>
                        </w:rPr>
                      </w:pPr>
                      <w:bookmarkStart w:id="103" w:name="_Toc21127659"/>
                      <w:bookmarkStart w:id="104" w:name="_Toc29811868"/>
                      <w:bookmarkStart w:id="105" w:name="_Toc36817420"/>
                      <w:bookmarkStart w:id="106" w:name="_Toc37260342"/>
                      <w:bookmarkStart w:id="107" w:name="_Toc37267730"/>
                      <w:bookmarkStart w:id="108" w:name="_Toc44712333"/>
                      <w:bookmarkStart w:id="109" w:name="_Toc45893646"/>
                      <w:bookmarkStart w:id="110" w:name="_Toc53178366"/>
                      <w:bookmarkStart w:id="111" w:name="_Toc53178817"/>
                      <w:bookmarkStart w:id="112" w:name="_Toc61179055"/>
                      <w:bookmarkStart w:id="113" w:name="_Toc61179525"/>
                      <w:bookmarkStart w:id="114" w:name="_Toc67916821"/>
                      <w:bookmarkStart w:id="115" w:name="_Toc74663442"/>
                      <w:bookmarkStart w:id="116" w:name="_Toc82621983"/>
                      <w:bookmarkStart w:id="117" w:name="_Toc90422830"/>
                      <w:bookmarkStart w:id="118" w:name="_Toc106783026"/>
                      <w:bookmarkStart w:id="119" w:name="_Toc107311917"/>
                      <w:bookmarkStart w:id="120" w:name="_Toc107419501"/>
                      <w:bookmarkStart w:id="121" w:name="_Toc107475128"/>
                      <w:bookmarkStart w:id="122" w:name="_Toc114255721"/>
                      <w:bookmarkStart w:id="123" w:name="_Toc115186401"/>
                      <w:bookmarkStart w:id="124" w:name="_Toc123049231"/>
                      <w:bookmarkStart w:id="125" w:name="_Toc123052153"/>
                      <w:bookmarkStart w:id="126" w:name="_Toc123054622"/>
                      <w:bookmarkStart w:id="127" w:name="_Toc123717723"/>
                      <w:bookmarkStart w:id="128" w:name="_Toc124157299"/>
                      <w:bookmarkStart w:id="129" w:name="_Toc124266703"/>
                      <w:bookmarkStart w:id="130" w:name="_Toc131596061"/>
                      <w:bookmarkStart w:id="131" w:name="_Toc131741059"/>
                      <w:bookmarkStart w:id="132" w:name="_Toc131766593"/>
                      <w:bookmarkStart w:id="133" w:name="_Toc138837815"/>
                      <w:bookmarkStart w:id="134" w:name="_Toc156567636"/>
                      <w:bookmarkStart w:id="135" w:name="_Toc176876242"/>
                      <w:r w:rsidRPr="00510854">
                        <w:rPr>
                          <w:rFonts w:ascii="Arial" w:hAnsi="Arial"/>
                          <w:szCs w:val="20"/>
                          <w:lang w:val="en-GB" w:eastAsia="en-US"/>
                        </w:rPr>
                        <w:t>9.6.3.2</w:t>
                      </w:r>
                      <w:r w:rsidRPr="00510854">
                        <w:rPr>
                          <w:rFonts w:ascii="Arial" w:hAnsi="Arial"/>
                          <w:szCs w:val="20"/>
                          <w:lang w:val="en-GB" w:eastAsia="en-US"/>
                        </w:rPr>
                        <w:tab/>
                        <w:t>Minimum requirement</w:t>
                      </w:r>
                      <w:r w:rsidRPr="00510854">
                        <w:rPr>
                          <w:rFonts w:ascii="Arial" w:hAnsi="Arial"/>
                          <w:szCs w:val="20"/>
                          <w:lang w:val="en-GB" w:eastAsia="ja-JP"/>
                        </w:rPr>
                        <w:t xml:space="preserve"> for </w:t>
                      </w:r>
                      <w:r w:rsidRPr="00510854">
                        <w:rPr>
                          <w:rFonts w:ascii="Arial" w:hAnsi="Arial"/>
                          <w:i/>
                          <w:szCs w:val="20"/>
                          <w:lang w:val="en-GB" w:eastAsia="ja-JP"/>
                        </w:rPr>
                        <w:t>BS type 1-O</w:t>
                      </w:r>
                      <w:bookmarkEnd w:id="103"/>
                      <w:bookmarkEnd w:id="104"/>
                      <w:bookmarkEnd w:id="105"/>
                      <w:bookmarkEnd w:id="106"/>
                      <w:bookmarkEnd w:id="107"/>
                      <w:bookmarkEnd w:id="108"/>
                      <w:bookmarkEnd w:id="109"/>
                      <w:bookmarkEnd w:id="110"/>
                      <w:bookmarkEnd w:id="111"/>
                      <w:bookmarkEnd w:id="112"/>
                      <w:bookmarkEnd w:id="113"/>
                      <w:bookmarkEnd w:id="114"/>
                      <w:bookmarkEnd w:id="115"/>
                      <w:bookmarkEnd w:id="116"/>
                      <w:bookmarkEnd w:id="117"/>
                      <w:bookmarkEnd w:id="118"/>
                      <w:bookmarkEnd w:id="119"/>
                      <w:bookmarkEnd w:id="120"/>
                      <w:bookmarkEnd w:id="121"/>
                      <w:bookmarkEnd w:id="122"/>
                      <w:bookmarkEnd w:id="123"/>
                      <w:bookmarkEnd w:id="124"/>
                      <w:bookmarkEnd w:id="125"/>
                      <w:bookmarkEnd w:id="126"/>
                      <w:bookmarkEnd w:id="127"/>
                      <w:bookmarkEnd w:id="128"/>
                      <w:bookmarkEnd w:id="129"/>
                      <w:bookmarkEnd w:id="130"/>
                      <w:bookmarkEnd w:id="131"/>
                      <w:bookmarkEnd w:id="132"/>
                      <w:bookmarkEnd w:id="133"/>
                      <w:bookmarkEnd w:id="134"/>
                      <w:bookmarkEnd w:id="135"/>
                    </w:p>
                    <w:p w14:paraId="1000B9B2" w14:textId="77777777" w:rsidR="00510854" w:rsidRPr="00510854" w:rsidRDefault="00510854" w:rsidP="00510854">
                      <w:pPr>
                        <w:spacing w:after="180"/>
                        <w:rPr>
                          <w:sz w:val="20"/>
                          <w:szCs w:val="20"/>
                          <w:lang w:val="en-GB" w:eastAsia="en-US"/>
                        </w:rPr>
                      </w:pPr>
                      <w:r w:rsidRPr="00510854">
                        <w:rPr>
                          <w:sz w:val="20"/>
                          <w:szCs w:val="20"/>
                          <w:lang w:val="en-GB" w:eastAsia="en-US"/>
                        </w:rPr>
                        <w:t>For MIMO transmission, at each carrier frequency, OTA TAE shall not exceed 65 ns.</w:t>
                      </w:r>
                    </w:p>
                    <w:p w14:paraId="06E08CFA" w14:textId="77777777" w:rsidR="00510854" w:rsidRPr="00510854" w:rsidRDefault="00510854" w:rsidP="00510854">
                      <w:pPr>
                        <w:spacing w:after="180"/>
                        <w:rPr>
                          <w:sz w:val="20"/>
                          <w:szCs w:val="20"/>
                          <w:lang w:val="en-GB" w:eastAsia="en-US"/>
                        </w:rPr>
                      </w:pPr>
                      <w:r w:rsidRPr="00510854">
                        <w:rPr>
                          <w:sz w:val="20"/>
                          <w:szCs w:val="20"/>
                          <w:lang w:val="en-GB" w:eastAsia="en-US"/>
                        </w:rPr>
                        <w:t xml:space="preserve">For </w:t>
                      </w:r>
                      <w:r w:rsidRPr="00510854">
                        <w:rPr>
                          <w:i/>
                          <w:sz w:val="20"/>
                          <w:szCs w:val="20"/>
                          <w:lang w:val="en-GB" w:eastAsia="en-US"/>
                        </w:rPr>
                        <w:t>intra-band contiguous carrier aggregation</w:t>
                      </w:r>
                      <w:r w:rsidRPr="00510854">
                        <w:rPr>
                          <w:sz w:val="20"/>
                          <w:szCs w:val="20"/>
                          <w:lang w:val="en-GB" w:eastAsia="en-US"/>
                        </w:rPr>
                        <w:t xml:space="preserve">, with or without MIMO, OTA TAE shall not exceed </w:t>
                      </w:r>
                      <w:r w:rsidRPr="00510854">
                        <w:rPr>
                          <w:sz w:val="20"/>
                          <w:szCs w:val="20"/>
                          <w:lang w:val="en-GB"/>
                        </w:rPr>
                        <w:t>260 ns</w:t>
                      </w:r>
                      <w:r w:rsidRPr="00510854">
                        <w:rPr>
                          <w:sz w:val="20"/>
                          <w:szCs w:val="20"/>
                          <w:lang w:val="en-GB" w:eastAsia="en-US"/>
                        </w:rPr>
                        <w:t>.</w:t>
                      </w:r>
                    </w:p>
                    <w:p w14:paraId="6F8D05D8" w14:textId="77777777" w:rsidR="00510854" w:rsidRPr="00510854" w:rsidRDefault="00510854" w:rsidP="00510854">
                      <w:pPr>
                        <w:spacing w:after="180"/>
                        <w:rPr>
                          <w:sz w:val="20"/>
                          <w:szCs w:val="20"/>
                          <w:lang w:val="en-GB" w:eastAsia="en-US"/>
                        </w:rPr>
                      </w:pPr>
                      <w:r w:rsidRPr="00510854">
                        <w:rPr>
                          <w:sz w:val="20"/>
                          <w:szCs w:val="20"/>
                          <w:lang w:val="en-GB" w:eastAsia="en-US"/>
                        </w:rPr>
                        <w:t xml:space="preserve">For </w:t>
                      </w:r>
                      <w:r w:rsidRPr="00510854">
                        <w:rPr>
                          <w:i/>
                          <w:sz w:val="20"/>
                          <w:szCs w:val="20"/>
                          <w:lang w:val="en-GB" w:eastAsia="en-US"/>
                        </w:rPr>
                        <w:t>intra-band non-contiguous carrier aggregation</w:t>
                      </w:r>
                      <w:r w:rsidRPr="00510854">
                        <w:rPr>
                          <w:sz w:val="20"/>
                          <w:szCs w:val="20"/>
                          <w:lang w:val="en-GB" w:eastAsia="en-US"/>
                        </w:rPr>
                        <w:t>, with or without MIMO, OTA TAE shall not exceed 3 µs.</w:t>
                      </w:r>
                    </w:p>
                    <w:p w14:paraId="1026240F" w14:textId="77777777" w:rsidR="00510854" w:rsidRPr="00510854" w:rsidRDefault="00510854" w:rsidP="00510854">
                      <w:pPr>
                        <w:spacing w:after="180"/>
                        <w:rPr>
                          <w:sz w:val="20"/>
                          <w:szCs w:val="20"/>
                          <w:lang w:val="en-GB" w:eastAsia="en-US"/>
                        </w:rPr>
                      </w:pPr>
                      <w:r w:rsidRPr="00510854">
                        <w:rPr>
                          <w:sz w:val="20"/>
                          <w:szCs w:val="20"/>
                          <w:lang w:val="en-GB" w:eastAsia="en-US"/>
                        </w:rPr>
                        <w:t xml:space="preserve">For inter-band </w:t>
                      </w:r>
                      <w:r w:rsidRPr="00510854">
                        <w:rPr>
                          <w:i/>
                          <w:sz w:val="20"/>
                          <w:szCs w:val="20"/>
                          <w:lang w:val="en-GB" w:eastAsia="en-US"/>
                        </w:rPr>
                        <w:t>carrier aggregation</w:t>
                      </w:r>
                      <w:r w:rsidRPr="00510854">
                        <w:rPr>
                          <w:sz w:val="20"/>
                          <w:szCs w:val="20"/>
                          <w:lang w:val="en-GB" w:eastAsia="en-US"/>
                        </w:rPr>
                        <w:t>, with or without MIMO, OTA TAE shall not exceed 3 µs.</w:t>
                      </w:r>
                    </w:p>
                    <w:p w14:paraId="1336C0AF" w14:textId="06762822" w:rsidR="00713F43" w:rsidRPr="00713F43" w:rsidRDefault="00713F43" w:rsidP="00126ECA">
                      <w:pPr>
                        <w:keepNext/>
                        <w:keepLines/>
                        <w:spacing w:before="120" w:after="180"/>
                        <w:outlineLvl w:val="3"/>
                        <w:rPr>
                          <w:sz w:val="20"/>
                          <w:szCs w:val="20"/>
                          <w:lang w:val="en-GB" w:eastAsia="en-US"/>
                        </w:rPr>
                      </w:pPr>
                    </w:p>
                    <w:p w14:paraId="672E4CBC" w14:textId="252C1F75" w:rsidR="006A7147" w:rsidRPr="00B204B2" w:rsidRDefault="006A7147" w:rsidP="00713F43">
                      <w:pPr>
                        <w:overflowPunct w:val="0"/>
                        <w:autoSpaceDE w:val="0"/>
                        <w:autoSpaceDN w:val="0"/>
                        <w:adjustRightInd w:val="0"/>
                        <w:spacing w:before="60" w:after="60"/>
                        <w:contextualSpacing/>
                        <w:textAlignment w:val="baseline"/>
                        <w:rPr>
                          <w:rFonts w:ascii="Times" w:eastAsia="DengXian" w:hAnsi="Times"/>
                          <w:sz w:val="20"/>
                          <w:lang w:val="en-GB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4E7DAA7" w14:textId="2D7F0CE2" w:rsidR="0017175C" w:rsidRPr="00075FA0" w:rsidRDefault="007458C5" w:rsidP="00FF103D">
      <w:pPr>
        <w:spacing w:after="180"/>
        <w:rPr>
          <w:rFonts w:eastAsia="SimSun"/>
          <w:sz w:val="21"/>
          <w:szCs w:val="21"/>
          <w:lang w:val="en-GB"/>
        </w:rPr>
      </w:pPr>
      <w:r w:rsidRPr="00075FA0">
        <w:rPr>
          <w:rFonts w:eastAsia="SimSun"/>
          <w:sz w:val="21"/>
          <w:szCs w:val="21"/>
          <w:lang w:val="en-GB"/>
        </w:rPr>
        <w:t>S</w:t>
      </w:r>
      <w:r w:rsidR="008F5F50" w:rsidRPr="00075FA0">
        <w:rPr>
          <w:rFonts w:eastAsia="SimSun"/>
          <w:sz w:val="21"/>
          <w:szCs w:val="21"/>
          <w:lang w:val="en-GB"/>
        </w:rPr>
        <w:t>ince the BS DL MIMO was added to the objective</w:t>
      </w:r>
      <w:r w:rsidR="00F11A9E" w:rsidRPr="00075FA0">
        <w:rPr>
          <w:rFonts w:eastAsia="SimSun"/>
          <w:sz w:val="21"/>
          <w:szCs w:val="21"/>
          <w:lang w:val="en-GB"/>
        </w:rPr>
        <w:t xml:space="preserve"> and no other technical issues exist</w:t>
      </w:r>
      <w:r w:rsidR="008F5F50" w:rsidRPr="00075FA0">
        <w:rPr>
          <w:rFonts w:eastAsia="SimSun"/>
          <w:sz w:val="21"/>
          <w:szCs w:val="21"/>
          <w:lang w:val="en-GB"/>
        </w:rPr>
        <w:t xml:space="preserve">, it is natural to reuse the </w:t>
      </w:r>
      <w:r w:rsidR="00F11A9E" w:rsidRPr="00075FA0">
        <w:rPr>
          <w:rFonts w:eastAsia="SimSun"/>
          <w:sz w:val="21"/>
          <w:szCs w:val="21"/>
          <w:lang w:val="en-GB"/>
        </w:rPr>
        <w:t xml:space="preserve">MIMO </w:t>
      </w:r>
      <w:r w:rsidR="008F5F50" w:rsidRPr="00075FA0">
        <w:rPr>
          <w:rFonts w:eastAsia="SimSun"/>
          <w:sz w:val="21"/>
          <w:szCs w:val="21"/>
          <w:lang w:val="en-GB"/>
        </w:rPr>
        <w:t xml:space="preserve">TAE requirement </w:t>
      </w:r>
      <w:r w:rsidR="00F11A9E" w:rsidRPr="00075FA0">
        <w:rPr>
          <w:rFonts w:eastAsia="SimSun"/>
          <w:sz w:val="21"/>
          <w:szCs w:val="21"/>
          <w:lang w:val="en-GB"/>
        </w:rPr>
        <w:t>for the ATG BS as well</w:t>
      </w:r>
      <w:r w:rsidR="00273CE5" w:rsidRPr="00075FA0">
        <w:rPr>
          <w:rFonts w:eastAsia="SimSun"/>
          <w:sz w:val="21"/>
          <w:szCs w:val="21"/>
          <w:lang w:val="en-GB"/>
        </w:rPr>
        <w:t>.</w:t>
      </w:r>
    </w:p>
    <w:p w14:paraId="5F1E8231" w14:textId="77777777" w:rsidR="00273CE5" w:rsidRDefault="00273CE5" w:rsidP="00FF103D">
      <w:pPr>
        <w:spacing w:after="180"/>
        <w:rPr>
          <w:rFonts w:eastAsia="SimSun"/>
          <w:sz w:val="21"/>
          <w:szCs w:val="21"/>
          <w:lang w:val="en-GB"/>
        </w:rPr>
      </w:pPr>
    </w:p>
    <w:p w14:paraId="0729EEFF" w14:textId="33D99418" w:rsidR="00075FA0" w:rsidRPr="00075FA0" w:rsidRDefault="00F23557" w:rsidP="00BE7B23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rPr>
          <w:rFonts w:eastAsia="MS Mincho"/>
          <w:b w:val="0"/>
          <w:bCs w:val="0"/>
          <w:sz w:val="21"/>
          <w:szCs w:val="21"/>
          <w:lang w:val="en-GB"/>
        </w:rPr>
      </w:pPr>
      <w:bookmarkStart w:id="136" w:name="_Toc188272078"/>
      <w:r w:rsidRPr="00075FA0">
        <w:rPr>
          <w:rFonts w:eastAsia="MS Mincho"/>
          <w:b w:val="0"/>
          <w:bCs w:val="0"/>
          <w:sz w:val="21"/>
          <w:szCs w:val="21"/>
          <w:lang w:val="en-GB"/>
        </w:rPr>
        <w:t xml:space="preserve">Reuse the current TS38.104 </w:t>
      </w:r>
      <w:r w:rsidR="00D80056" w:rsidRPr="00075FA0">
        <w:rPr>
          <w:rFonts w:eastAsia="MS Mincho"/>
          <w:b w:val="0"/>
          <w:bCs w:val="0"/>
          <w:sz w:val="21"/>
          <w:szCs w:val="21"/>
          <w:lang w:val="en-GB"/>
        </w:rPr>
        <w:t xml:space="preserve">TAE requirements for ATG </w:t>
      </w:r>
      <w:r w:rsidRPr="00075FA0">
        <w:rPr>
          <w:rFonts w:eastAsia="MS Mincho"/>
          <w:b w:val="0"/>
          <w:bCs w:val="0"/>
          <w:sz w:val="21"/>
          <w:szCs w:val="21"/>
          <w:lang w:val="en-GB"/>
        </w:rPr>
        <w:t xml:space="preserve">BS </w:t>
      </w:r>
      <w:r w:rsidR="00064E4D" w:rsidRPr="00075FA0">
        <w:rPr>
          <w:rFonts w:eastAsia="MS Mincho"/>
          <w:b w:val="0"/>
          <w:bCs w:val="0"/>
          <w:sz w:val="21"/>
          <w:szCs w:val="21"/>
          <w:lang w:val="en-GB"/>
        </w:rPr>
        <w:t xml:space="preserve">support </w:t>
      </w:r>
      <w:r w:rsidR="00D80056" w:rsidRPr="00075FA0">
        <w:rPr>
          <w:rFonts w:eastAsia="MS Mincho"/>
          <w:b w:val="0"/>
          <w:bCs w:val="0"/>
          <w:sz w:val="21"/>
          <w:szCs w:val="21"/>
          <w:lang w:val="en-GB"/>
        </w:rPr>
        <w:t>DL MIMO</w:t>
      </w:r>
      <w:r w:rsidR="00075FA0" w:rsidRPr="00075FA0">
        <w:rPr>
          <w:rFonts w:eastAsia="MS Mincho"/>
          <w:b w:val="0"/>
          <w:bCs w:val="0"/>
          <w:sz w:val="21"/>
          <w:szCs w:val="21"/>
          <w:lang w:val="en-GB"/>
        </w:rPr>
        <w:t>.</w:t>
      </w:r>
      <w:bookmarkEnd w:id="136"/>
      <w:r w:rsidR="00EC2388" w:rsidRPr="00075FA0">
        <w:rPr>
          <w:rFonts w:eastAsia="MS Mincho"/>
          <w:b w:val="0"/>
          <w:bCs w:val="0"/>
          <w:sz w:val="21"/>
          <w:szCs w:val="21"/>
          <w:lang w:val="en-GB"/>
        </w:rPr>
        <w:t xml:space="preserve"> </w:t>
      </w:r>
    </w:p>
    <w:p w14:paraId="0427D17A" w14:textId="453E6EB5" w:rsidR="00331176" w:rsidRPr="00075FA0" w:rsidRDefault="00EC2388" w:rsidP="00BE7B23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rPr>
          <w:rFonts w:eastAsia="MS Mincho"/>
          <w:b w:val="0"/>
          <w:bCs w:val="0"/>
          <w:sz w:val="22"/>
          <w:lang w:val="en-GB"/>
        </w:rPr>
      </w:pPr>
      <w:bookmarkStart w:id="137" w:name="_Toc188272079"/>
      <w:r w:rsidRPr="00075FA0">
        <w:rPr>
          <w:rFonts w:cs="Arial"/>
          <w:b w:val="0"/>
          <w:bCs w:val="0"/>
          <w:sz w:val="21"/>
          <w:szCs w:val="21"/>
        </w:rPr>
        <w:t>Remove the sentence “There is no TAE requirement for ATG BS” in 6.5.3.1 and 9.6.3 in TS38.104.</w:t>
      </w:r>
      <w:bookmarkEnd w:id="137"/>
    </w:p>
    <w:p w14:paraId="4F0C4E01" w14:textId="77777777" w:rsidR="009C4BF0" w:rsidRDefault="009C4BF0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75D79A7B" w14:textId="77777777" w:rsidR="0069101D" w:rsidRPr="001C2D88" w:rsidRDefault="0069101D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08AC6936" w14:textId="51343900" w:rsidR="003025A7" w:rsidRPr="002100C7" w:rsidRDefault="00B12CFC" w:rsidP="003025A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5F5893">
        <w:rPr>
          <w:rFonts w:ascii="Arial" w:eastAsiaTheme="minorHAnsi" w:hAnsi="Arial" w:cstheme="minorBidi"/>
          <w:bCs/>
          <w:sz w:val="20"/>
          <w:szCs w:val="22"/>
          <w:highlight w:val="yellow"/>
        </w:rPr>
        <w:fldChar w:fldCharType="begin"/>
      </w:r>
      <w:r w:rsidRPr="005F5893">
        <w:rPr>
          <w:rFonts w:ascii="Arial" w:eastAsiaTheme="minorHAnsi" w:hAnsi="Arial" w:cstheme="minorBidi"/>
          <w:b/>
          <w:bCs/>
          <w:sz w:val="20"/>
          <w:szCs w:val="22"/>
          <w:highlight w:val="yellow"/>
        </w:rPr>
        <w:instrText xml:space="preserve"> TOC \f O \n \h \z \t "Observation" \c </w:instrText>
      </w:r>
      <w:r w:rsidRPr="005F5893">
        <w:rPr>
          <w:rFonts w:ascii="Arial" w:eastAsiaTheme="minorHAnsi" w:hAnsi="Arial" w:cstheme="minorBidi"/>
          <w:bCs/>
          <w:sz w:val="20"/>
          <w:szCs w:val="22"/>
          <w:highlight w:val="yellow"/>
        </w:rPr>
        <w:fldChar w:fldCharType="separate"/>
      </w:r>
      <w:r w:rsidRPr="005F5893">
        <w:rPr>
          <w:b/>
          <w:bCs/>
          <w:highlight w:val="yellow"/>
        </w:rPr>
        <w:fldChar w:fldCharType="end"/>
      </w:r>
      <w:r w:rsidR="003025A7" w:rsidRPr="002100C7">
        <w:rPr>
          <w:rFonts w:ascii="Arial" w:eastAsiaTheme="minorHAnsi" w:hAnsi="Arial" w:cstheme="minorBidi"/>
          <w:sz w:val="20"/>
          <w:szCs w:val="22"/>
        </w:rPr>
        <w:t>Based on the discussion in the previous sections</w:t>
      </w:r>
      <w:r w:rsidR="00E219D9">
        <w:rPr>
          <w:rFonts w:ascii="Arial" w:eastAsiaTheme="minorHAnsi" w:hAnsi="Arial" w:cstheme="minorBidi"/>
          <w:sz w:val="20"/>
          <w:szCs w:val="22"/>
        </w:rPr>
        <w:t>,</w:t>
      </w:r>
      <w:r w:rsidR="003025A7" w:rsidRPr="002100C7">
        <w:rPr>
          <w:rFonts w:ascii="Arial" w:eastAsiaTheme="minorHAnsi" w:hAnsi="Arial" w:cstheme="minorBidi"/>
          <w:sz w:val="20"/>
          <w:szCs w:val="22"/>
        </w:rPr>
        <w:t xml:space="preserve"> we propose the following:</w:t>
      </w:r>
    </w:p>
    <w:p w14:paraId="4159D155" w14:textId="77777777" w:rsidR="00BB36F9" w:rsidRDefault="003025A7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88272078" w:history="1">
        <w:r w:rsidR="00BB36F9" w:rsidRPr="00A1463C">
          <w:rPr>
            <w:rStyle w:val="Hyperlink"/>
            <w:rFonts w:eastAsia="MS Mincho"/>
            <w:noProof/>
            <w:lang w:val="en-GB"/>
          </w:rPr>
          <w:t>Proposal 1</w:t>
        </w:r>
        <w:r w:rsidR="00BB36F9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BB36F9" w:rsidRPr="00A1463C">
          <w:rPr>
            <w:rStyle w:val="Hyperlink"/>
            <w:rFonts w:eastAsia="MS Mincho"/>
            <w:noProof/>
            <w:lang w:val="en-GB"/>
          </w:rPr>
          <w:t>Reuse the current TS38.104 TAE requirements for ATG BS support DL MIMO.</w:t>
        </w:r>
      </w:hyperlink>
    </w:p>
    <w:p w14:paraId="2DC08511" w14:textId="77777777" w:rsidR="00BB36F9" w:rsidRDefault="00BB36F9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88272079" w:history="1">
        <w:r w:rsidRPr="00A1463C">
          <w:rPr>
            <w:rStyle w:val="Hyperlink"/>
            <w:rFonts w:eastAsia="MS Mincho"/>
            <w:noProof/>
            <w:lang w:val="en-GB"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A1463C">
          <w:rPr>
            <w:rStyle w:val="Hyperlink"/>
            <w:rFonts w:cs="Arial"/>
            <w:noProof/>
          </w:rPr>
          <w:t>Remove the sentence “There is no TAE requirement for ATG BS” in 6.5.3.1 and 9.6.3 in TS38.104.</w:t>
        </w:r>
      </w:hyperlink>
    </w:p>
    <w:p w14:paraId="7EB7D29A" w14:textId="4DBDB930" w:rsidR="004D1E1D" w:rsidRPr="001C2D88" w:rsidRDefault="003025A7" w:rsidP="003025A7">
      <w:pPr>
        <w:rPr>
          <w:rFonts w:ascii="Arial" w:hAnsi="Arial" w:cs="Arial"/>
          <w:lang w:eastAsia="en-US"/>
        </w:rPr>
      </w:pPr>
      <w:r>
        <w:rPr>
          <w:b/>
          <w:bCs/>
        </w:rPr>
        <w:fldChar w:fldCharType="end"/>
      </w:r>
    </w:p>
    <w:p w14:paraId="6A512A9C" w14:textId="64D8EACE" w:rsidR="00AA1712" w:rsidRPr="002100C7" w:rsidRDefault="00AA1712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</w:p>
    <w:p w14:paraId="79DFF1FC" w14:textId="77777777" w:rsidR="00E95285" w:rsidRPr="001C2D88" w:rsidRDefault="00E95285" w:rsidP="00E821A1">
      <w:pPr>
        <w:jc w:val="both"/>
        <w:rPr>
          <w:rFonts w:ascii="Arial" w:hAnsi="Arial" w:cs="Arial"/>
          <w:color w:val="000000" w:themeColor="text1"/>
        </w:rPr>
      </w:pPr>
    </w:p>
    <w:p w14:paraId="251461BB" w14:textId="77777777" w:rsidR="002562DF" w:rsidRPr="001C2D88" w:rsidRDefault="002562DF" w:rsidP="00E821A1">
      <w:pPr>
        <w:jc w:val="both"/>
        <w:rPr>
          <w:rFonts w:ascii="Arial" w:hAnsi="Arial" w:cs="Arial"/>
          <w:color w:val="000000"/>
          <w:sz w:val="22"/>
          <w:szCs w:val="22"/>
          <w:highlight w:val="cyan"/>
        </w:rPr>
      </w:pPr>
    </w:p>
    <w:p w14:paraId="07770B37" w14:textId="77777777" w:rsidR="001A1782" w:rsidRPr="001C2D88" w:rsidRDefault="001A1782" w:rsidP="00E821A1">
      <w:pPr>
        <w:spacing w:after="120"/>
        <w:jc w:val="both"/>
        <w:rPr>
          <w:rFonts w:ascii="Arial" w:hAnsi="Arial" w:cs="Arial"/>
        </w:rPr>
      </w:pPr>
    </w:p>
    <w:p w14:paraId="1ED1F350" w14:textId="6898B013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 xml:space="preserve"> </w:t>
      </w:r>
      <w:r w:rsidRPr="001C2D88">
        <w:rPr>
          <w:rFonts w:cs="Arial"/>
          <w:lang w:val="en-US"/>
        </w:rPr>
        <w:t>References</w:t>
      </w:r>
    </w:p>
    <w:p w14:paraId="419C4725" w14:textId="7AEF5AE6" w:rsidR="00E9291F" w:rsidRPr="0029211F" w:rsidRDefault="00DD531C" w:rsidP="00DD531C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2"/>
          <w:szCs w:val="22"/>
        </w:rPr>
      </w:pPr>
      <w:bookmarkStart w:id="138" w:name="_Ref129967845"/>
      <w:r w:rsidRPr="0029211F">
        <w:rPr>
          <w:sz w:val="22"/>
          <w:szCs w:val="22"/>
          <w:lang w:val="en-GB"/>
        </w:rPr>
        <w:t>RP-240804, New WID on Enhancements for Air-to-ground network for NR</w:t>
      </w:r>
      <w:r w:rsidRPr="0029211F">
        <w:rPr>
          <w:sz w:val="22"/>
          <w:szCs w:val="22"/>
        </w:rPr>
        <w:t>.</w:t>
      </w:r>
      <w:bookmarkEnd w:id="138"/>
    </w:p>
    <w:p w14:paraId="1F6EA43D" w14:textId="324996D0" w:rsidR="00D049ED" w:rsidRPr="0029211F" w:rsidRDefault="00597C10" w:rsidP="00DD531C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2"/>
          <w:szCs w:val="22"/>
        </w:rPr>
      </w:pPr>
      <w:bookmarkStart w:id="139" w:name="_Ref164937679"/>
      <w:r w:rsidRPr="0029211F">
        <w:rPr>
          <w:iCs/>
          <w:sz w:val="22"/>
          <w:szCs w:val="22"/>
        </w:rPr>
        <w:t>R</w:t>
      </w:r>
      <w:r w:rsidR="00B204B2">
        <w:rPr>
          <w:iCs/>
          <w:sz w:val="22"/>
          <w:szCs w:val="22"/>
        </w:rPr>
        <w:t>P</w:t>
      </w:r>
      <w:r w:rsidRPr="0029211F">
        <w:rPr>
          <w:iCs/>
          <w:sz w:val="22"/>
          <w:szCs w:val="22"/>
        </w:rPr>
        <w:t>-</w:t>
      </w:r>
      <w:r w:rsidR="0018439F" w:rsidRPr="0029211F">
        <w:rPr>
          <w:iCs/>
          <w:sz w:val="22"/>
          <w:szCs w:val="22"/>
        </w:rPr>
        <w:t>24</w:t>
      </w:r>
      <w:r w:rsidR="00B204B2">
        <w:rPr>
          <w:iCs/>
          <w:sz w:val="22"/>
          <w:szCs w:val="22"/>
        </w:rPr>
        <w:t>3285</w:t>
      </w:r>
      <w:r w:rsidR="0018439F" w:rsidRPr="0029211F">
        <w:rPr>
          <w:iCs/>
          <w:sz w:val="22"/>
          <w:szCs w:val="22"/>
        </w:rPr>
        <w:t xml:space="preserve">, </w:t>
      </w:r>
      <w:bookmarkEnd w:id="139"/>
      <w:r w:rsidR="00C550C4">
        <w:rPr>
          <w:iCs/>
          <w:sz w:val="22"/>
          <w:szCs w:val="22"/>
        </w:rPr>
        <w:t>Revised WID on Enhancements for Air-to-ground</w:t>
      </w:r>
      <w:r w:rsidR="00F25EF1">
        <w:rPr>
          <w:iCs/>
          <w:sz w:val="22"/>
          <w:szCs w:val="22"/>
        </w:rPr>
        <w:t xml:space="preserve"> network for NR</w:t>
      </w:r>
      <w:r w:rsidR="0045345E">
        <w:rPr>
          <w:iCs/>
          <w:sz w:val="22"/>
          <w:szCs w:val="22"/>
        </w:rPr>
        <w:t xml:space="preserve">. CMCC, ZTE, CATT, Huawei, </w:t>
      </w:r>
      <w:proofErr w:type="spellStart"/>
      <w:r w:rsidR="0045345E">
        <w:rPr>
          <w:iCs/>
          <w:sz w:val="22"/>
          <w:szCs w:val="22"/>
        </w:rPr>
        <w:t>HiSilicon</w:t>
      </w:r>
      <w:proofErr w:type="spellEnd"/>
      <w:r w:rsidR="0045345E">
        <w:rPr>
          <w:iCs/>
          <w:sz w:val="22"/>
          <w:szCs w:val="22"/>
        </w:rPr>
        <w:t>, Verizon, China Telecom, China Unicom.</w:t>
      </w:r>
    </w:p>
    <w:p w14:paraId="680CE806" w14:textId="3760B584" w:rsidR="00E16451" w:rsidRPr="0029211F" w:rsidRDefault="0029211F" w:rsidP="00DD531C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2"/>
          <w:szCs w:val="22"/>
        </w:rPr>
      </w:pPr>
      <w:bookmarkStart w:id="140" w:name="_Ref181193389"/>
      <w:r w:rsidRPr="0029211F">
        <w:rPr>
          <w:iCs/>
          <w:sz w:val="22"/>
          <w:szCs w:val="22"/>
        </w:rPr>
        <w:t>R4</w:t>
      </w:r>
      <w:r>
        <w:rPr>
          <w:iCs/>
          <w:sz w:val="22"/>
          <w:szCs w:val="22"/>
        </w:rPr>
        <w:t>-24</w:t>
      </w:r>
      <w:r w:rsidR="00C17264">
        <w:rPr>
          <w:rFonts w:hint="eastAsia"/>
          <w:iCs/>
          <w:sz w:val="22"/>
          <w:szCs w:val="22"/>
        </w:rPr>
        <w:t>05522</w:t>
      </w:r>
      <w:r>
        <w:rPr>
          <w:iCs/>
          <w:sz w:val="22"/>
          <w:szCs w:val="22"/>
        </w:rPr>
        <w:t xml:space="preserve">, </w:t>
      </w:r>
      <w:r w:rsidR="00C17264">
        <w:rPr>
          <w:rFonts w:hint="eastAsia"/>
          <w:iCs/>
          <w:sz w:val="22"/>
          <w:szCs w:val="22"/>
        </w:rPr>
        <w:t>Di</w:t>
      </w:r>
      <w:r w:rsidR="00C17264" w:rsidRPr="00C17264">
        <w:rPr>
          <w:iCs/>
          <w:sz w:val="22"/>
          <w:szCs w:val="22"/>
        </w:rPr>
        <w:t>scussion on RF considerations of ATG BS</w:t>
      </w:r>
      <w:r w:rsidR="00C17264">
        <w:rPr>
          <w:iCs/>
          <w:sz w:val="22"/>
          <w:szCs w:val="22"/>
        </w:rPr>
        <w:t xml:space="preserve"> CA</w:t>
      </w:r>
      <w:r w:rsidR="000059C7">
        <w:rPr>
          <w:iCs/>
          <w:sz w:val="22"/>
          <w:szCs w:val="22"/>
        </w:rPr>
        <w:t xml:space="preserve">, </w:t>
      </w:r>
      <w:r w:rsidR="00C17264">
        <w:rPr>
          <w:iCs/>
          <w:sz w:val="22"/>
          <w:szCs w:val="22"/>
        </w:rPr>
        <w:t>Ericsson</w:t>
      </w:r>
      <w:r w:rsidR="00311FD4">
        <w:rPr>
          <w:iCs/>
          <w:sz w:val="22"/>
          <w:szCs w:val="22"/>
        </w:rPr>
        <w:t>.</w:t>
      </w:r>
      <w:bookmarkEnd w:id="140"/>
    </w:p>
    <w:sectPr w:rsidR="00E16451" w:rsidRPr="0029211F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FB75E" w14:textId="77777777" w:rsidR="0062301A" w:rsidRDefault="0062301A" w:rsidP="00CF21FF">
      <w:r>
        <w:separator/>
      </w:r>
    </w:p>
  </w:endnote>
  <w:endnote w:type="continuationSeparator" w:id="0">
    <w:p w14:paraId="74CE0CC8" w14:textId="77777777" w:rsidR="0062301A" w:rsidRDefault="0062301A" w:rsidP="00CF21FF">
      <w:r>
        <w:continuationSeparator/>
      </w:r>
    </w:p>
  </w:endnote>
  <w:endnote w:type="continuationNotice" w:id="1">
    <w:p w14:paraId="245FA089" w14:textId="77777777" w:rsidR="0062301A" w:rsidRDefault="006230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0000500000000020000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2437C" w14:textId="77777777" w:rsidR="0062301A" w:rsidRDefault="0062301A" w:rsidP="00CF21FF">
      <w:r>
        <w:separator/>
      </w:r>
    </w:p>
  </w:footnote>
  <w:footnote w:type="continuationSeparator" w:id="0">
    <w:p w14:paraId="7FA2F92F" w14:textId="77777777" w:rsidR="0062301A" w:rsidRDefault="0062301A" w:rsidP="00CF21FF">
      <w:r>
        <w:continuationSeparator/>
      </w:r>
    </w:p>
  </w:footnote>
  <w:footnote w:type="continuationNotice" w:id="1">
    <w:p w14:paraId="38453290" w14:textId="77777777" w:rsidR="0062301A" w:rsidRDefault="0062301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C1F5B83"/>
    <w:multiLevelType w:val="singleLevel"/>
    <w:tmpl w:val="AC1F5B83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00C95397"/>
    <w:multiLevelType w:val="hybridMultilevel"/>
    <w:tmpl w:val="3940AF8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80D0685"/>
    <w:multiLevelType w:val="hybridMultilevel"/>
    <w:tmpl w:val="B78AC6D4"/>
    <w:lvl w:ilvl="0" w:tplc="5D76F4C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06014D"/>
    <w:multiLevelType w:val="hybridMultilevel"/>
    <w:tmpl w:val="45B8190C"/>
    <w:lvl w:ilvl="0" w:tplc="041D0005">
      <w:start w:val="1"/>
      <w:numFmt w:val="bullet"/>
      <w:lvlText w:val=""/>
      <w:lvlJc w:val="left"/>
      <w:pPr>
        <w:ind w:left="80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4" w15:restartNumberingAfterBreak="0">
    <w:nsid w:val="27A06A09"/>
    <w:multiLevelType w:val="multilevel"/>
    <w:tmpl w:val="27A06A09"/>
    <w:lvl w:ilvl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2B0E72B8"/>
    <w:multiLevelType w:val="hybridMultilevel"/>
    <w:tmpl w:val="66100CA4"/>
    <w:lvl w:ilvl="0" w:tplc="7B5C137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4D78FD"/>
    <w:multiLevelType w:val="multilevel"/>
    <w:tmpl w:val="924CFCB0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3DDA22DD"/>
    <w:multiLevelType w:val="multilevel"/>
    <w:tmpl w:val="686A0D3E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85366C4"/>
    <w:multiLevelType w:val="multilevel"/>
    <w:tmpl w:val="97E4B326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8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F256A6D"/>
    <w:multiLevelType w:val="hybridMultilevel"/>
    <w:tmpl w:val="31E0AB1A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5F9357B0"/>
    <w:multiLevelType w:val="multilevel"/>
    <w:tmpl w:val="89EE14C4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F09DC"/>
    <w:multiLevelType w:val="hybridMultilevel"/>
    <w:tmpl w:val="590C8ABC"/>
    <w:lvl w:ilvl="0" w:tplc="562E9F9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20089C"/>
    <w:multiLevelType w:val="hybridMultilevel"/>
    <w:tmpl w:val="76DC6B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522687A"/>
    <w:multiLevelType w:val="hybridMultilevel"/>
    <w:tmpl w:val="D098ED72"/>
    <w:lvl w:ilvl="0" w:tplc="20A23B7A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663818">
    <w:abstractNumId w:val="8"/>
  </w:num>
  <w:num w:numId="2" w16cid:durableId="206456521">
    <w:abstractNumId w:val="13"/>
  </w:num>
  <w:num w:numId="3" w16cid:durableId="2114860448">
    <w:abstractNumId w:val="2"/>
  </w:num>
  <w:num w:numId="4" w16cid:durableId="236524273">
    <w:abstractNumId w:val="14"/>
  </w:num>
  <w:num w:numId="5" w16cid:durableId="124935407">
    <w:abstractNumId w:val="15"/>
  </w:num>
  <w:num w:numId="6" w16cid:durableId="910846781">
    <w:abstractNumId w:val="19"/>
  </w:num>
  <w:num w:numId="7" w16cid:durableId="730082185">
    <w:abstractNumId w:val="18"/>
  </w:num>
  <w:num w:numId="8" w16cid:durableId="575479695">
    <w:abstractNumId w:val="11"/>
  </w:num>
  <w:num w:numId="9" w16cid:durableId="1112823213">
    <w:abstractNumId w:val="10"/>
  </w:num>
  <w:num w:numId="10" w16cid:durableId="614143105">
    <w:abstractNumId w:val="16"/>
  </w:num>
  <w:num w:numId="11" w16cid:durableId="1213073752">
    <w:abstractNumId w:val="7"/>
  </w:num>
  <w:num w:numId="12" w16cid:durableId="341251335">
    <w:abstractNumId w:val="22"/>
  </w:num>
  <w:num w:numId="13" w16cid:durableId="338388040">
    <w:abstractNumId w:val="25"/>
  </w:num>
  <w:num w:numId="14" w16cid:durableId="1647323144">
    <w:abstractNumId w:val="4"/>
  </w:num>
  <w:num w:numId="15" w16cid:durableId="797840488">
    <w:abstractNumId w:val="24"/>
  </w:num>
  <w:num w:numId="16" w16cid:durableId="1930042248">
    <w:abstractNumId w:val="21"/>
  </w:num>
  <w:num w:numId="17" w16cid:durableId="955216716">
    <w:abstractNumId w:val="9"/>
  </w:num>
  <w:num w:numId="18" w16cid:durableId="1771388291">
    <w:abstractNumId w:val="0"/>
  </w:num>
  <w:num w:numId="19" w16cid:durableId="1107432338">
    <w:abstractNumId w:val="6"/>
  </w:num>
  <w:num w:numId="20" w16cid:durableId="1405450391">
    <w:abstractNumId w:val="1"/>
  </w:num>
  <w:num w:numId="21" w16cid:durableId="1692150308">
    <w:abstractNumId w:val="20"/>
  </w:num>
  <w:num w:numId="22" w16cid:durableId="762795889">
    <w:abstractNumId w:val="12"/>
  </w:num>
  <w:num w:numId="23" w16cid:durableId="346253930">
    <w:abstractNumId w:val="23"/>
  </w:num>
  <w:num w:numId="24" w16cid:durableId="176699546">
    <w:abstractNumId w:val="5"/>
  </w:num>
  <w:num w:numId="25" w16cid:durableId="1957714886">
    <w:abstractNumId w:val="3"/>
  </w:num>
  <w:num w:numId="26" w16cid:durableId="1199244475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557"/>
    <w:rsid w:val="000008B4"/>
    <w:rsid w:val="000014E5"/>
    <w:rsid w:val="00001C51"/>
    <w:rsid w:val="0000223C"/>
    <w:rsid w:val="00003791"/>
    <w:rsid w:val="0000410B"/>
    <w:rsid w:val="00004165"/>
    <w:rsid w:val="0000473D"/>
    <w:rsid w:val="00005107"/>
    <w:rsid w:val="0000531E"/>
    <w:rsid w:val="000059C7"/>
    <w:rsid w:val="0000617B"/>
    <w:rsid w:val="00007726"/>
    <w:rsid w:val="00007FAA"/>
    <w:rsid w:val="00010C8A"/>
    <w:rsid w:val="00010D96"/>
    <w:rsid w:val="000124EF"/>
    <w:rsid w:val="000129BD"/>
    <w:rsid w:val="00014511"/>
    <w:rsid w:val="00014686"/>
    <w:rsid w:val="0001480C"/>
    <w:rsid w:val="00014AF6"/>
    <w:rsid w:val="000165A6"/>
    <w:rsid w:val="00016751"/>
    <w:rsid w:val="00016B9C"/>
    <w:rsid w:val="00016C19"/>
    <w:rsid w:val="00020840"/>
    <w:rsid w:val="00020C56"/>
    <w:rsid w:val="000225F5"/>
    <w:rsid w:val="00022935"/>
    <w:rsid w:val="00022CA0"/>
    <w:rsid w:val="00023326"/>
    <w:rsid w:val="0002429B"/>
    <w:rsid w:val="000247E5"/>
    <w:rsid w:val="00024EE3"/>
    <w:rsid w:val="0002618E"/>
    <w:rsid w:val="000261F3"/>
    <w:rsid w:val="000262AB"/>
    <w:rsid w:val="00026ACC"/>
    <w:rsid w:val="00026AEA"/>
    <w:rsid w:val="00026B91"/>
    <w:rsid w:val="00027659"/>
    <w:rsid w:val="00027953"/>
    <w:rsid w:val="00030025"/>
    <w:rsid w:val="00031075"/>
    <w:rsid w:val="0003171D"/>
    <w:rsid w:val="00031C1D"/>
    <w:rsid w:val="00032107"/>
    <w:rsid w:val="000321CF"/>
    <w:rsid w:val="00032BC9"/>
    <w:rsid w:val="0003426D"/>
    <w:rsid w:val="00034983"/>
    <w:rsid w:val="0003529E"/>
    <w:rsid w:val="000359BA"/>
    <w:rsid w:val="00035C50"/>
    <w:rsid w:val="000361EE"/>
    <w:rsid w:val="000369E1"/>
    <w:rsid w:val="00036B71"/>
    <w:rsid w:val="0003740A"/>
    <w:rsid w:val="000401B2"/>
    <w:rsid w:val="0004032B"/>
    <w:rsid w:val="00041632"/>
    <w:rsid w:val="000417D6"/>
    <w:rsid w:val="00042572"/>
    <w:rsid w:val="000426F8"/>
    <w:rsid w:val="00043946"/>
    <w:rsid w:val="000446A8"/>
    <w:rsid w:val="00045475"/>
    <w:rsid w:val="000457A1"/>
    <w:rsid w:val="0004603A"/>
    <w:rsid w:val="00046472"/>
    <w:rsid w:val="00047741"/>
    <w:rsid w:val="000478CF"/>
    <w:rsid w:val="00050001"/>
    <w:rsid w:val="0005023C"/>
    <w:rsid w:val="000503F3"/>
    <w:rsid w:val="00050725"/>
    <w:rsid w:val="00050EA5"/>
    <w:rsid w:val="00050FD3"/>
    <w:rsid w:val="000517D6"/>
    <w:rsid w:val="00051803"/>
    <w:rsid w:val="0005193A"/>
    <w:rsid w:val="00051A1A"/>
    <w:rsid w:val="00051BF9"/>
    <w:rsid w:val="00052041"/>
    <w:rsid w:val="000521F5"/>
    <w:rsid w:val="0005323C"/>
    <w:rsid w:val="0005326A"/>
    <w:rsid w:val="00053D8B"/>
    <w:rsid w:val="0005402F"/>
    <w:rsid w:val="000542B1"/>
    <w:rsid w:val="00054313"/>
    <w:rsid w:val="00055CED"/>
    <w:rsid w:val="000564AD"/>
    <w:rsid w:val="000565C8"/>
    <w:rsid w:val="00056D1C"/>
    <w:rsid w:val="00057E56"/>
    <w:rsid w:val="00060020"/>
    <w:rsid w:val="00061829"/>
    <w:rsid w:val="0006266D"/>
    <w:rsid w:val="00062DE4"/>
    <w:rsid w:val="0006389C"/>
    <w:rsid w:val="00063DC3"/>
    <w:rsid w:val="00064881"/>
    <w:rsid w:val="00064E4D"/>
    <w:rsid w:val="00064EB0"/>
    <w:rsid w:val="00065506"/>
    <w:rsid w:val="000655A2"/>
    <w:rsid w:val="00065899"/>
    <w:rsid w:val="000672AE"/>
    <w:rsid w:val="000708AA"/>
    <w:rsid w:val="00070B5B"/>
    <w:rsid w:val="000713E7"/>
    <w:rsid w:val="00071544"/>
    <w:rsid w:val="0007205E"/>
    <w:rsid w:val="0007382E"/>
    <w:rsid w:val="00073EA6"/>
    <w:rsid w:val="00074727"/>
    <w:rsid w:val="000752BE"/>
    <w:rsid w:val="00075FA0"/>
    <w:rsid w:val="000766AC"/>
    <w:rsid w:val="000766E1"/>
    <w:rsid w:val="0007785C"/>
    <w:rsid w:val="00077C1C"/>
    <w:rsid w:val="00077FF6"/>
    <w:rsid w:val="000804A6"/>
    <w:rsid w:val="0008055D"/>
    <w:rsid w:val="00080D82"/>
    <w:rsid w:val="00081692"/>
    <w:rsid w:val="00081A78"/>
    <w:rsid w:val="00081AED"/>
    <w:rsid w:val="000829B5"/>
    <w:rsid w:val="00082C46"/>
    <w:rsid w:val="000830BC"/>
    <w:rsid w:val="0008338D"/>
    <w:rsid w:val="00083C10"/>
    <w:rsid w:val="0008400F"/>
    <w:rsid w:val="000844F9"/>
    <w:rsid w:val="00085A0E"/>
    <w:rsid w:val="000866CA"/>
    <w:rsid w:val="00087548"/>
    <w:rsid w:val="00087DCB"/>
    <w:rsid w:val="00087E8F"/>
    <w:rsid w:val="00090E03"/>
    <w:rsid w:val="0009106F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7027"/>
    <w:rsid w:val="000A000C"/>
    <w:rsid w:val="000A085A"/>
    <w:rsid w:val="000A09FB"/>
    <w:rsid w:val="000A177C"/>
    <w:rsid w:val="000A1830"/>
    <w:rsid w:val="000A1A50"/>
    <w:rsid w:val="000A2B75"/>
    <w:rsid w:val="000A300F"/>
    <w:rsid w:val="000A4121"/>
    <w:rsid w:val="000A4AA3"/>
    <w:rsid w:val="000A550E"/>
    <w:rsid w:val="000A631C"/>
    <w:rsid w:val="000A671F"/>
    <w:rsid w:val="000A74CC"/>
    <w:rsid w:val="000B0831"/>
    <w:rsid w:val="000B0960"/>
    <w:rsid w:val="000B09D5"/>
    <w:rsid w:val="000B1A55"/>
    <w:rsid w:val="000B20BB"/>
    <w:rsid w:val="000B20D1"/>
    <w:rsid w:val="000B23C9"/>
    <w:rsid w:val="000B2C82"/>
    <w:rsid w:val="000B2EF6"/>
    <w:rsid w:val="000B2FA6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1F17"/>
    <w:rsid w:val="000C238B"/>
    <w:rsid w:val="000C2553"/>
    <w:rsid w:val="000C2740"/>
    <w:rsid w:val="000C2FCF"/>
    <w:rsid w:val="000C38C3"/>
    <w:rsid w:val="000C4549"/>
    <w:rsid w:val="000C4879"/>
    <w:rsid w:val="000C4E8B"/>
    <w:rsid w:val="000C5939"/>
    <w:rsid w:val="000C5AF7"/>
    <w:rsid w:val="000C6F34"/>
    <w:rsid w:val="000C7379"/>
    <w:rsid w:val="000D08D2"/>
    <w:rsid w:val="000D09FD"/>
    <w:rsid w:val="000D19DE"/>
    <w:rsid w:val="000D26F2"/>
    <w:rsid w:val="000D2D31"/>
    <w:rsid w:val="000D2DDA"/>
    <w:rsid w:val="000D37AA"/>
    <w:rsid w:val="000D4490"/>
    <w:rsid w:val="000D44FB"/>
    <w:rsid w:val="000D4CD0"/>
    <w:rsid w:val="000D574B"/>
    <w:rsid w:val="000D5E1F"/>
    <w:rsid w:val="000D6467"/>
    <w:rsid w:val="000D65AF"/>
    <w:rsid w:val="000D6ACE"/>
    <w:rsid w:val="000D6CFC"/>
    <w:rsid w:val="000D7C76"/>
    <w:rsid w:val="000D7DC0"/>
    <w:rsid w:val="000D7EC7"/>
    <w:rsid w:val="000E0F10"/>
    <w:rsid w:val="000E1568"/>
    <w:rsid w:val="000E1936"/>
    <w:rsid w:val="000E1CBB"/>
    <w:rsid w:val="000E2EB7"/>
    <w:rsid w:val="000E320C"/>
    <w:rsid w:val="000E3338"/>
    <w:rsid w:val="000E3A76"/>
    <w:rsid w:val="000E3CEF"/>
    <w:rsid w:val="000E4DF7"/>
    <w:rsid w:val="000E537B"/>
    <w:rsid w:val="000E54F8"/>
    <w:rsid w:val="000E558C"/>
    <w:rsid w:val="000E558F"/>
    <w:rsid w:val="000E57D0"/>
    <w:rsid w:val="000E5D86"/>
    <w:rsid w:val="000E622F"/>
    <w:rsid w:val="000E7858"/>
    <w:rsid w:val="000F06FA"/>
    <w:rsid w:val="000F0F7B"/>
    <w:rsid w:val="000F111D"/>
    <w:rsid w:val="000F169B"/>
    <w:rsid w:val="000F2E48"/>
    <w:rsid w:val="000F3315"/>
    <w:rsid w:val="000F39CA"/>
    <w:rsid w:val="000F45A3"/>
    <w:rsid w:val="000F50E9"/>
    <w:rsid w:val="000F5368"/>
    <w:rsid w:val="000F6593"/>
    <w:rsid w:val="00100674"/>
    <w:rsid w:val="00102BD5"/>
    <w:rsid w:val="00102CB6"/>
    <w:rsid w:val="00102D48"/>
    <w:rsid w:val="00102EC4"/>
    <w:rsid w:val="00104963"/>
    <w:rsid w:val="00104D95"/>
    <w:rsid w:val="001058C7"/>
    <w:rsid w:val="00105CB6"/>
    <w:rsid w:val="001060E2"/>
    <w:rsid w:val="00106B63"/>
    <w:rsid w:val="00107839"/>
    <w:rsid w:val="00107927"/>
    <w:rsid w:val="00110983"/>
    <w:rsid w:val="00110E26"/>
    <w:rsid w:val="00111321"/>
    <w:rsid w:val="00111DC3"/>
    <w:rsid w:val="00111FE5"/>
    <w:rsid w:val="00112430"/>
    <w:rsid w:val="001128E7"/>
    <w:rsid w:val="00112A6D"/>
    <w:rsid w:val="00114754"/>
    <w:rsid w:val="00117BD6"/>
    <w:rsid w:val="00117E7D"/>
    <w:rsid w:val="00120215"/>
    <w:rsid w:val="001206C2"/>
    <w:rsid w:val="0012079C"/>
    <w:rsid w:val="00121978"/>
    <w:rsid w:val="00121A8C"/>
    <w:rsid w:val="00121ADD"/>
    <w:rsid w:val="00122880"/>
    <w:rsid w:val="00123422"/>
    <w:rsid w:val="00123B5B"/>
    <w:rsid w:val="00123D39"/>
    <w:rsid w:val="00124981"/>
    <w:rsid w:val="00124B56"/>
    <w:rsid w:val="00124B6A"/>
    <w:rsid w:val="00126ECA"/>
    <w:rsid w:val="00127DAC"/>
    <w:rsid w:val="001303A7"/>
    <w:rsid w:val="00130462"/>
    <w:rsid w:val="001309D1"/>
    <w:rsid w:val="001311A7"/>
    <w:rsid w:val="00131F36"/>
    <w:rsid w:val="0013318F"/>
    <w:rsid w:val="001349EC"/>
    <w:rsid w:val="00135713"/>
    <w:rsid w:val="00135B3E"/>
    <w:rsid w:val="0013629E"/>
    <w:rsid w:val="00136531"/>
    <w:rsid w:val="00136D4C"/>
    <w:rsid w:val="00136DAA"/>
    <w:rsid w:val="0014025E"/>
    <w:rsid w:val="00142538"/>
    <w:rsid w:val="00142642"/>
    <w:rsid w:val="00142703"/>
    <w:rsid w:val="0014272D"/>
    <w:rsid w:val="00142BB9"/>
    <w:rsid w:val="00142BF3"/>
    <w:rsid w:val="00143B82"/>
    <w:rsid w:val="00144F96"/>
    <w:rsid w:val="00145A99"/>
    <w:rsid w:val="00145B83"/>
    <w:rsid w:val="00145E8C"/>
    <w:rsid w:val="001464B5"/>
    <w:rsid w:val="00146EE4"/>
    <w:rsid w:val="00147DEC"/>
    <w:rsid w:val="001504C2"/>
    <w:rsid w:val="00150535"/>
    <w:rsid w:val="00150826"/>
    <w:rsid w:val="00151EAC"/>
    <w:rsid w:val="00152F37"/>
    <w:rsid w:val="0015339D"/>
    <w:rsid w:val="00153528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03"/>
    <w:rsid w:val="00161C30"/>
    <w:rsid w:val="00162548"/>
    <w:rsid w:val="00163BDE"/>
    <w:rsid w:val="00163CD8"/>
    <w:rsid w:val="001649D9"/>
    <w:rsid w:val="0016555E"/>
    <w:rsid w:val="00166DAF"/>
    <w:rsid w:val="00166F0C"/>
    <w:rsid w:val="00167605"/>
    <w:rsid w:val="0017017B"/>
    <w:rsid w:val="00171150"/>
    <w:rsid w:val="00171714"/>
    <w:rsid w:val="0017175C"/>
    <w:rsid w:val="001718B4"/>
    <w:rsid w:val="00172183"/>
    <w:rsid w:val="00172525"/>
    <w:rsid w:val="0017278E"/>
    <w:rsid w:val="00172C2D"/>
    <w:rsid w:val="00172F66"/>
    <w:rsid w:val="00173073"/>
    <w:rsid w:val="00173250"/>
    <w:rsid w:val="001734B7"/>
    <w:rsid w:val="00174CE9"/>
    <w:rsid w:val="001751AB"/>
    <w:rsid w:val="00175A3F"/>
    <w:rsid w:val="00176482"/>
    <w:rsid w:val="00176F6D"/>
    <w:rsid w:val="00177302"/>
    <w:rsid w:val="00177E33"/>
    <w:rsid w:val="00180414"/>
    <w:rsid w:val="00180997"/>
    <w:rsid w:val="00180E09"/>
    <w:rsid w:val="00181C30"/>
    <w:rsid w:val="00181E30"/>
    <w:rsid w:val="00182730"/>
    <w:rsid w:val="00183D4C"/>
    <w:rsid w:val="00183F6D"/>
    <w:rsid w:val="00184074"/>
    <w:rsid w:val="0018439F"/>
    <w:rsid w:val="001850E3"/>
    <w:rsid w:val="00185216"/>
    <w:rsid w:val="00185323"/>
    <w:rsid w:val="0018534C"/>
    <w:rsid w:val="0018670E"/>
    <w:rsid w:val="00186CAA"/>
    <w:rsid w:val="00186E75"/>
    <w:rsid w:val="00187862"/>
    <w:rsid w:val="00190036"/>
    <w:rsid w:val="0019081D"/>
    <w:rsid w:val="0019099B"/>
    <w:rsid w:val="00190E53"/>
    <w:rsid w:val="00191718"/>
    <w:rsid w:val="00191915"/>
    <w:rsid w:val="00191BFE"/>
    <w:rsid w:val="00192199"/>
    <w:rsid w:val="0019219A"/>
    <w:rsid w:val="0019234E"/>
    <w:rsid w:val="00193950"/>
    <w:rsid w:val="00194072"/>
    <w:rsid w:val="00194A98"/>
    <w:rsid w:val="00195077"/>
    <w:rsid w:val="001951B3"/>
    <w:rsid w:val="00195668"/>
    <w:rsid w:val="001956C9"/>
    <w:rsid w:val="00195E69"/>
    <w:rsid w:val="0019627A"/>
    <w:rsid w:val="00196AA3"/>
    <w:rsid w:val="00197521"/>
    <w:rsid w:val="001A01E6"/>
    <w:rsid w:val="001A033F"/>
    <w:rsid w:val="001A047E"/>
    <w:rsid w:val="001A07BC"/>
    <w:rsid w:val="001A08AA"/>
    <w:rsid w:val="001A092A"/>
    <w:rsid w:val="001A1782"/>
    <w:rsid w:val="001A1B97"/>
    <w:rsid w:val="001A2419"/>
    <w:rsid w:val="001A30DE"/>
    <w:rsid w:val="001A359A"/>
    <w:rsid w:val="001A37CD"/>
    <w:rsid w:val="001A45A2"/>
    <w:rsid w:val="001A5532"/>
    <w:rsid w:val="001A59CB"/>
    <w:rsid w:val="001A6C6C"/>
    <w:rsid w:val="001A6DCA"/>
    <w:rsid w:val="001B0346"/>
    <w:rsid w:val="001B055F"/>
    <w:rsid w:val="001B0AE3"/>
    <w:rsid w:val="001B0D84"/>
    <w:rsid w:val="001B0EBF"/>
    <w:rsid w:val="001B17AD"/>
    <w:rsid w:val="001B2285"/>
    <w:rsid w:val="001B2C4C"/>
    <w:rsid w:val="001B3517"/>
    <w:rsid w:val="001B3D07"/>
    <w:rsid w:val="001B474C"/>
    <w:rsid w:val="001B479E"/>
    <w:rsid w:val="001B4C55"/>
    <w:rsid w:val="001B4F8F"/>
    <w:rsid w:val="001B55D3"/>
    <w:rsid w:val="001B678F"/>
    <w:rsid w:val="001B708C"/>
    <w:rsid w:val="001B7991"/>
    <w:rsid w:val="001C0330"/>
    <w:rsid w:val="001C05F2"/>
    <w:rsid w:val="001C05F5"/>
    <w:rsid w:val="001C0659"/>
    <w:rsid w:val="001C0C64"/>
    <w:rsid w:val="001C1409"/>
    <w:rsid w:val="001C2AE6"/>
    <w:rsid w:val="001C2D88"/>
    <w:rsid w:val="001C2DA6"/>
    <w:rsid w:val="001C2EDB"/>
    <w:rsid w:val="001C41EE"/>
    <w:rsid w:val="001C4385"/>
    <w:rsid w:val="001C47BA"/>
    <w:rsid w:val="001C486F"/>
    <w:rsid w:val="001C4A89"/>
    <w:rsid w:val="001C5074"/>
    <w:rsid w:val="001C5C8C"/>
    <w:rsid w:val="001C5E00"/>
    <w:rsid w:val="001C6177"/>
    <w:rsid w:val="001C634D"/>
    <w:rsid w:val="001C69F9"/>
    <w:rsid w:val="001D0363"/>
    <w:rsid w:val="001D12B4"/>
    <w:rsid w:val="001D1B07"/>
    <w:rsid w:val="001D1DF7"/>
    <w:rsid w:val="001D1F6E"/>
    <w:rsid w:val="001D2EC4"/>
    <w:rsid w:val="001D3BFE"/>
    <w:rsid w:val="001D4624"/>
    <w:rsid w:val="001D4C46"/>
    <w:rsid w:val="001D63E0"/>
    <w:rsid w:val="001D6D16"/>
    <w:rsid w:val="001D78BA"/>
    <w:rsid w:val="001D7977"/>
    <w:rsid w:val="001D7D94"/>
    <w:rsid w:val="001E0A28"/>
    <w:rsid w:val="001E0EA5"/>
    <w:rsid w:val="001E1595"/>
    <w:rsid w:val="001E177F"/>
    <w:rsid w:val="001E1890"/>
    <w:rsid w:val="001E20EF"/>
    <w:rsid w:val="001E2325"/>
    <w:rsid w:val="001E29A1"/>
    <w:rsid w:val="001E4218"/>
    <w:rsid w:val="001E4B26"/>
    <w:rsid w:val="001E5332"/>
    <w:rsid w:val="001E6C4D"/>
    <w:rsid w:val="001E706C"/>
    <w:rsid w:val="001E7EAA"/>
    <w:rsid w:val="001F0B20"/>
    <w:rsid w:val="001F0C2C"/>
    <w:rsid w:val="001F1762"/>
    <w:rsid w:val="001F176A"/>
    <w:rsid w:val="001F1B6E"/>
    <w:rsid w:val="001F1CA0"/>
    <w:rsid w:val="001F2E29"/>
    <w:rsid w:val="001F371C"/>
    <w:rsid w:val="001F3A30"/>
    <w:rsid w:val="001F3B5B"/>
    <w:rsid w:val="001F3C23"/>
    <w:rsid w:val="001F7392"/>
    <w:rsid w:val="002004E5"/>
    <w:rsid w:val="00200A62"/>
    <w:rsid w:val="002036E0"/>
    <w:rsid w:val="00203740"/>
    <w:rsid w:val="0020401E"/>
    <w:rsid w:val="002043B8"/>
    <w:rsid w:val="0020481D"/>
    <w:rsid w:val="00205BCF"/>
    <w:rsid w:val="00205E6D"/>
    <w:rsid w:val="00207D18"/>
    <w:rsid w:val="002100C7"/>
    <w:rsid w:val="00210EEB"/>
    <w:rsid w:val="002119E9"/>
    <w:rsid w:val="0021294C"/>
    <w:rsid w:val="00212CA0"/>
    <w:rsid w:val="0021382D"/>
    <w:rsid w:val="002138EA"/>
    <w:rsid w:val="002139EA"/>
    <w:rsid w:val="00213F84"/>
    <w:rsid w:val="00214191"/>
    <w:rsid w:val="00214997"/>
    <w:rsid w:val="00214CCD"/>
    <w:rsid w:val="00214E55"/>
    <w:rsid w:val="00214FBD"/>
    <w:rsid w:val="002157E5"/>
    <w:rsid w:val="00217592"/>
    <w:rsid w:val="0021764A"/>
    <w:rsid w:val="00217E51"/>
    <w:rsid w:val="0022045C"/>
    <w:rsid w:val="0022176A"/>
    <w:rsid w:val="00221E08"/>
    <w:rsid w:val="00221F62"/>
    <w:rsid w:val="00222897"/>
    <w:rsid w:val="00222B0C"/>
    <w:rsid w:val="002232E4"/>
    <w:rsid w:val="0022354A"/>
    <w:rsid w:val="002239CB"/>
    <w:rsid w:val="00223F0F"/>
    <w:rsid w:val="00224672"/>
    <w:rsid w:val="002252A8"/>
    <w:rsid w:val="00226EA1"/>
    <w:rsid w:val="00227143"/>
    <w:rsid w:val="00227342"/>
    <w:rsid w:val="0022772D"/>
    <w:rsid w:val="00227739"/>
    <w:rsid w:val="002309D1"/>
    <w:rsid w:val="00232AED"/>
    <w:rsid w:val="00232D59"/>
    <w:rsid w:val="00232FF0"/>
    <w:rsid w:val="0023471F"/>
    <w:rsid w:val="00234AA5"/>
    <w:rsid w:val="00234BDF"/>
    <w:rsid w:val="00235394"/>
    <w:rsid w:val="00235577"/>
    <w:rsid w:val="00235BB2"/>
    <w:rsid w:val="00235EF0"/>
    <w:rsid w:val="00236193"/>
    <w:rsid w:val="002371B2"/>
    <w:rsid w:val="002373DB"/>
    <w:rsid w:val="002375D9"/>
    <w:rsid w:val="0024059C"/>
    <w:rsid w:val="00240DDA"/>
    <w:rsid w:val="00243343"/>
    <w:rsid w:val="002435CA"/>
    <w:rsid w:val="002435D0"/>
    <w:rsid w:val="002439F3"/>
    <w:rsid w:val="00244439"/>
    <w:rsid w:val="0024469F"/>
    <w:rsid w:val="00245D3A"/>
    <w:rsid w:val="00245E5E"/>
    <w:rsid w:val="00246557"/>
    <w:rsid w:val="002501F8"/>
    <w:rsid w:val="00250B5B"/>
    <w:rsid w:val="00251720"/>
    <w:rsid w:val="00251955"/>
    <w:rsid w:val="00251A55"/>
    <w:rsid w:val="00252DB8"/>
    <w:rsid w:val="00253791"/>
    <w:rsid w:val="002537BC"/>
    <w:rsid w:val="00253D5B"/>
    <w:rsid w:val="0025412C"/>
    <w:rsid w:val="00255C58"/>
    <w:rsid w:val="00255F0E"/>
    <w:rsid w:val="002562DF"/>
    <w:rsid w:val="00256792"/>
    <w:rsid w:val="00256B34"/>
    <w:rsid w:val="00257009"/>
    <w:rsid w:val="0025794A"/>
    <w:rsid w:val="00257CE6"/>
    <w:rsid w:val="00260EC7"/>
    <w:rsid w:val="00260FBC"/>
    <w:rsid w:val="00261539"/>
    <w:rsid w:val="0026179F"/>
    <w:rsid w:val="002621F4"/>
    <w:rsid w:val="002622E7"/>
    <w:rsid w:val="00262780"/>
    <w:rsid w:val="002637F8"/>
    <w:rsid w:val="00264276"/>
    <w:rsid w:val="00264C1C"/>
    <w:rsid w:val="00264FEE"/>
    <w:rsid w:val="0026572F"/>
    <w:rsid w:val="00265C63"/>
    <w:rsid w:val="002666AE"/>
    <w:rsid w:val="00267650"/>
    <w:rsid w:val="00267A83"/>
    <w:rsid w:val="00267BB5"/>
    <w:rsid w:val="00271189"/>
    <w:rsid w:val="0027139B"/>
    <w:rsid w:val="002714A9"/>
    <w:rsid w:val="0027198F"/>
    <w:rsid w:val="002723EE"/>
    <w:rsid w:val="00272943"/>
    <w:rsid w:val="002731AF"/>
    <w:rsid w:val="002739F2"/>
    <w:rsid w:val="00273CE5"/>
    <w:rsid w:val="00273FEF"/>
    <w:rsid w:val="002746DD"/>
    <w:rsid w:val="00274C5E"/>
    <w:rsid w:val="00274E1A"/>
    <w:rsid w:val="00274E25"/>
    <w:rsid w:val="00275088"/>
    <w:rsid w:val="002760E1"/>
    <w:rsid w:val="00276AE0"/>
    <w:rsid w:val="002775B1"/>
    <w:rsid w:val="002775B9"/>
    <w:rsid w:val="00277EE7"/>
    <w:rsid w:val="00280C8D"/>
    <w:rsid w:val="002811C4"/>
    <w:rsid w:val="002811D4"/>
    <w:rsid w:val="00281578"/>
    <w:rsid w:val="002818AC"/>
    <w:rsid w:val="00281C2C"/>
    <w:rsid w:val="00281EBE"/>
    <w:rsid w:val="00282213"/>
    <w:rsid w:val="0028321E"/>
    <w:rsid w:val="0028353B"/>
    <w:rsid w:val="00284016"/>
    <w:rsid w:val="0028450C"/>
    <w:rsid w:val="002858BF"/>
    <w:rsid w:val="00285A65"/>
    <w:rsid w:val="00286096"/>
    <w:rsid w:val="00286C88"/>
    <w:rsid w:val="00290112"/>
    <w:rsid w:val="00290B6C"/>
    <w:rsid w:val="0029181C"/>
    <w:rsid w:val="0029211F"/>
    <w:rsid w:val="002923D5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A034B"/>
    <w:rsid w:val="002A0CED"/>
    <w:rsid w:val="002A1339"/>
    <w:rsid w:val="002A1356"/>
    <w:rsid w:val="002A1A8C"/>
    <w:rsid w:val="002A3834"/>
    <w:rsid w:val="002A4CD0"/>
    <w:rsid w:val="002A4F0A"/>
    <w:rsid w:val="002A5195"/>
    <w:rsid w:val="002A7D8F"/>
    <w:rsid w:val="002A7DA6"/>
    <w:rsid w:val="002B0CA5"/>
    <w:rsid w:val="002B0CEF"/>
    <w:rsid w:val="002B0EF2"/>
    <w:rsid w:val="002B1F84"/>
    <w:rsid w:val="002B253D"/>
    <w:rsid w:val="002B4973"/>
    <w:rsid w:val="002B516C"/>
    <w:rsid w:val="002B51EE"/>
    <w:rsid w:val="002B5E1D"/>
    <w:rsid w:val="002B5E40"/>
    <w:rsid w:val="002B60C1"/>
    <w:rsid w:val="002B7905"/>
    <w:rsid w:val="002C005C"/>
    <w:rsid w:val="002C0707"/>
    <w:rsid w:val="002C0D63"/>
    <w:rsid w:val="002C2034"/>
    <w:rsid w:val="002C2ABE"/>
    <w:rsid w:val="002C47D8"/>
    <w:rsid w:val="002C4B52"/>
    <w:rsid w:val="002C4CCF"/>
    <w:rsid w:val="002C652B"/>
    <w:rsid w:val="002C6C1C"/>
    <w:rsid w:val="002C7713"/>
    <w:rsid w:val="002D03E5"/>
    <w:rsid w:val="002D1F39"/>
    <w:rsid w:val="002D2202"/>
    <w:rsid w:val="002D23F9"/>
    <w:rsid w:val="002D278D"/>
    <w:rsid w:val="002D36EB"/>
    <w:rsid w:val="002D3BD7"/>
    <w:rsid w:val="002D47BC"/>
    <w:rsid w:val="002D4F8B"/>
    <w:rsid w:val="002D56E6"/>
    <w:rsid w:val="002D5D79"/>
    <w:rsid w:val="002D6BDF"/>
    <w:rsid w:val="002E0534"/>
    <w:rsid w:val="002E064F"/>
    <w:rsid w:val="002E08DD"/>
    <w:rsid w:val="002E1455"/>
    <w:rsid w:val="002E16AB"/>
    <w:rsid w:val="002E2CE9"/>
    <w:rsid w:val="002E3BF7"/>
    <w:rsid w:val="002E403E"/>
    <w:rsid w:val="002E4C74"/>
    <w:rsid w:val="002E5113"/>
    <w:rsid w:val="002E539E"/>
    <w:rsid w:val="002E6316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1D58"/>
    <w:rsid w:val="002F1E0F"/>
    <w:rsid w:val="002F25D1"/>
    <w:rsid w:val="002F2A16"/>
    <w:rsid w:val="002F2C19"/>
    <w:rsid w:val="002F3386"/>
    <w:rsid w:val="002F3D7F"/>
    <w:rsid w:val="002F3EA2"/>
    <w:rsid w:val="002F4093"/>
    <w:rsid w:val="002F42C6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300B3A"/>
    <w:rsid w:val="0030163C"/>
    <w:rsid w:val="00301AA3"/>
    <w:rsid w:val="003022A5"/>
    <w:rsid w:val="003025A7"/>
    <w:rsid w:val="00302742"/>
    <w:rsid w:val="003063D1"/>
    <w:rsid w:val="00307E51"/>
    <w:rsid w:val="00310CED"/>
    <w:rsid w:val="00311363"/>
    <w:rsid w:val="003117ED"/>
    <w:rsid w:val="00311FD4"/>
    <w:rsid w:val="00313138"/>
    <w:rsid w:val="00315867"/>
    <w:rsid w:val="00315D67"/>
    <w:rsid w:val="00317330"/>
    <w:rsid w:val="003178C6"/>
    <w:rsid w:val="00317B8B"/>
    <w:rsid w:val="00317B9A"/>
    <w:rsid w:val="003201D7"/>
    <w:rsid w:val="00320699"/>
    <w:rsid w:val="003206B0"/>
    <w:rsid w:val="003206DF"/>
    <w:rsid w:val="00320E41"/>
    <w:rsid w:val="00321150"/>
    <w:rsid w:val="00322B04"/>
    <w:rsid w:val="00322BC6"/>
    <w:rsid w:val="00322F65"/>
    <w:rsid w:val="003233EE"/>
    <w:rsid w:val="00323AED"/>
    <w:rsid w:val="00323AF9"/>
    <w:rsid w:val="0032407B"/>
    <w:rsid w:val="003260D7"/>
    <w:rsid w:val="0032651D"/>
    <w:rsid w:val="00326AA2"/>
    <w:rsid w:val="00327454"/>
    <w:rsid w:val="003274F5"/>
    <w:rsid w:val="0032789F"/>
    <w:rsid w:val="00327C88"/>
    <w:rsid w:val="00330492"/>
    <w:rsid w:val="003308B9"/>
    <w:rsid w:val="00331176"/>
    <w:rsid w:val="003313D3"/>
    <w:rsid w:val="0033168B"/>
    <w:rsid w:val="00332B20"/>
    <w:rsid w:val="00334398"/>
    <w:rsid w:val="00334B30"/>
    <w:rsid w:val="00335023"/>
    <w:rsid w:val="00335113"/>
    <w:rsid w:val="00335AB1"/>
    <w:rsid w:val="003362AF"/>
    <w:rsid w:val="00336697"/>
    <w:rsid w:val="00336C80"/>
    <w:rsid w:val="0034057A"/>
    <w:rsid w:val="00340A46"/>
    <w:rsid w:val="00340D21"/>
    <w:rsid w:val="00340F5A"/>
    <w:rsid w:val="003418CB"/>
    <w:rsid w:val="00341AC6"/>
    <w:rsid w:val="00343ED2"/>
    <w:rsid w:val="0034538E"/>
    <w:rsid w:val="003459D5"/>
    <w:rsid w:val="00346216"/>
    <w:rsid w:val="00346B17"/>
    <w:rsid w:val="00350D88"/>
    <w:rsid w:val="00350F4D"/>
    <w:rsid w:val="0035128D"/>
    <w:rsid w:val="00352718"/>
    <w:rsid w:val="00353041"/>
    <w:rsid w:val="00353777"/>
    <w:rsid w:val="00353D67"/>
    <w:rsid w:val="00354C7A"/>
    <w:rsid w:val="00355381"/>
    <w:rsid w:val="00355873"/>
    <w:rsid w:val="0035660F"/>
    <w:rsid w:val="00356B04"/>
    <w:rsid w:val="003570FD"/>
    <w:rsid w:val="003605E2"/>
    <w:rsid w:val="0036077E"/>
    <w:rsid w:val="0036084C"/>
    <w:rsid w:val="0036118B"/>
    <w:rsid w:val="003616AC"/>
    <w:rsid w:val="003622F8"/>
    <w:rsid w:val="003628B9"/>
    <w:rsid w:val="00362CFC"/>
    <w:rsid w:val="00362D8F"/>
    <w:rsid w:val="00363036"/>
    <w:rsid w:val="003637D1"/>
    <w:rsid w:val="003656DB"/>
    <w:rsid w:val="00365A75"/>
    <w:rsid w:val="00365A8B"/>
    <w:rsid w:val="00365C75"/>
    <w:rsid w:val="00365E22"/>
    <w:rsid w:val="00366400"/>
    <w:rsid w:val="003669CE"/>
    <w:rsid w:val="00366B49"/>
    <w:rsid w:val="00366F56"/>
    <w:rsid w:val="003672F5"/>
    <w:rsid w:val="003675AF"/>
    <w:rsid w:val="00367724"/>
    <w:rsid w:val="0037006A"/>
    <w:rsid w:val="003701AB"/>
    <w:rsid w:val="0037072B"/>
    <w:rsid w:val="003710BA"/>
    <w:rsid w:val="00371BA6"/>
    <w:rsid w:val="00371E2F"/>
    <w:rsid w:val="00372140"/>
    <w:rsid w:val="00372233"/>
    <w:rsid w:val="00372775"/>
    <w:rsid w:val="00372902"/>
    <w:rsid w:val="00372E5B"/>
    <w:rsid w:val="00373996"/>
    <w:rsid w:val="00374774"/>
    <w:rsid w:val="00374BC2"/>
    <w:rsid w:val="00375E1F"/>
    <w:rsid w:val="003766BC"/>
    <w:rsid w:val="0037683F"/>
    <w:rsid w:val="00376A8A"/>
    <w:rsid w:val="003770F6"/>
    <w:rsid w:val="003823A9"/>
    <w:rsid w:val="00383E37"/>
    <w:rsid w:val="00384819"/>
    <w:rsid w:val="00385023"/>
    <w:rsid w:val="003851A8"/>
    <w:rsid w:val="003851CF"/>
    <w:rsid w:val="003866F7"/>
    <w:rsid w:val="003866FA"/>
    <w:rsid w:val="003868EA"/>
    <w:rsid w:val="00387592"/>
    <w:rsid w:val="0039303A"/>
    <w:rsid w:val="00393042"/>
    <w:rsid w:val="003933EB"/>
    <w:rsid w:val="00393D58"/>
    <w:rsid w:val="00394AD5"/>
    <w:rsid w:val="00394B72"/>
    <w:rsid w:val="00394C8B"/>
    <w:rsid w:val="003955E9"/>
    <w:rsid w:val="0039642D"/>
    <w:rsid w:val="00396E0D"/>
    <w:rsid w:val="00396E2A"/>
    <w:rsid w:val="00397543"/>
    <w:rsid w:val="003A0EDD"/>
    <w:rsid w:val="003A1006"/>
    <w:rsid w:val="003A1B1C"/>
    <w:rsid w:val="003A1DDA"/>
    <w:rsid w:val="003A26BE"/>
    <w:rsid w:val="003A2A35"/>
    <w:rsid w:val="003A2E40"/>
    <w:rsid w:val="003A3327"/>
    <w:rsid w:val="003A36C1"/>
    <w:rsid w:val="003A38C0"/>
    <w:rsid w:val="003A3A58"/>
    <w:rsid w:val="003A3C3C"/>
    <w:rsid w:val="003A3C51"/>
    <w:rsid w:val="003A3FE4"/>
    <w:rsid w:val="003A5E9B"/>
    <w:rsid w:val="003A631E"/>
    <w:rsid w:val="003A686A"/>
    <w:rsid w:val="003A6FF6"/>
    <w:rsid w:val="003A769D"/>
    <w:rsid w:val="003A7EEF"/>
    <w:rsid w:val="003B0158"/>
    <w:rsid w:val="003B04F5"/>
    <w:rsid w:val="003B0890"/>
    <w:rsid w:val="003B13A1"/>
    <w:rsid w:val="003B184F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B7E1A"/>
    <w:rsid w:val="003C228E"/>
    <w:rsid w:val="003C29C8"/>
    <w:rsid w:val="003C2AC7"/>
    <w:rsid w:val="003C2B95"/>
    <w:rsid w:val="003C2BB5"/>
    <w:rsid w:val="003C3317"/>
    <w:rsid w:val="003C42A6"/>
    <w:rsid w:val="003C51A1"/>
    <w:rsid w:val="003C51E7"/>
    <w:rsid w:val="003C5761"/>
    <w:rsid w:val="003C5C5E"/>
    <w:rsid w:val="003C6893"/>
    <w:rsid w:val="003C6DE2"/>
    <w:rsid w:val="003C7350"/>
    <w:rsid w:val="003C780D"/>
    <w:rsid w:val="003C79C2"/>
    <w:rsid w:val="003D1A28"/>
    <w:rsid w:val="003D1EFD"/>
    <w:rsid w:val="003D28BF"/>
    <w:rsid w:val="003D2AD4"/>
    <w:rsid w:val="003D2C82"/>
    <w:rsid w:val="003D40BB"/>
    <w:rsid w:val="003D4215"/>
    <w:rsid w:val="003D47F7"/>
    <w:rsid w:val="003D4C47"/>
    <w:rsid w:val="003D6477"/>
    <w:rsid w:val="003D7039"/>
    <w:rsid w:val="003D7159"/>
    <w:rsid w:val="003D7719"/>
    <w:rsid w:val="003E0CE8"/>
    <w:rsid w:val="003E113C"/>
    <w:rsid w:val="003E193D"/>
    <w:rsid w:val="003E1C0C"/>
    <w:rsid w:val="003E40EE"/>
    <w:rsid w:val="003E44C9"/>
    <w:rsid w:val="003E454E"/>
    <w:rsid w:val="003E4A29"/>
    <w:rsid w:val="003E6607"/>
    <w:rsid w:val="003E6796"/>
    <w:rsid w:val="003E7494"/>
    <w:rsid w:val="003E7951"/>
    <w:rsid w:val="003E7CB8"/>
    <w:rsid w:val="003F0107"/>
    <w:rsid w:val="003F0BCE"/>
    <w:rsid w:val="003F1C1B"/>
    <w:rsid w:val="003F23E4"/>
    <w:rsid w:val="003F27C0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3F774B"/>
    <w:rsid w:val="004008FF"/>
    <w:rsid w:val="00401144"/>
    <w:rsid w:val="00401D50"/>
    <w:rsid w:val="00402016"/>
    <w:rsid w:val="00402800"/>
    <w:rsid w:val="0040289E"/>
    <w:rsid w:val="004029A4"/>
    <w:rsid w:val="0040340A"/>
    <w:rsid w:val="00403515"/>
    <w:rsid w:val="00404831"/>
    <w:rsid w:val="00404F12"/>
    <w:rsid w:val="00405D9A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4EB"/>
    <w:rsid w:val="004157BC"/>
    <w:rsid w:val="00415B0A"/>
    <w:rsid w:val="00416084"/>
    <w:rsid w:val="00416902"/>
    <w:rsid w:val="00417599"/>
    <w:rsid w:val="004205A5"/>
    <w:rsid w:val="00420945"/>
    <w:rsid w:val="0042119C"/>
    <w:rsid w:val="00422605"/>
    <w:rsid w:val="00422DEA"/>
    <w:rsid w:val="004231B5"/>
    <w:rsid w:val="00423232"/>
    <w:rsid w:val="00424F8C"/>
    <w:rsid w:val="00425F92"/>
    <w:rsid w:val="00426275"/>
    <w:rsid w:val="00427195"/>
    <w:rsid w:val="004271BA"/>
    <w:rsid w:val="004273AD"/>
    <w:rsid w:val="004301AA"/>
    <w:rsid w:val="00430497"/>
    <w:rsid w:val="004308E9"/>
    <w:rsid w:val="00430ACE"/>
    <w:rsid w:val="00430B87"/>
    <w:rsid w:val="00430EA5"/>
    <w:rsid w:val="004312AA"/>
    <w:rsid w:val="0043132F"/>
    <w:rsid w:val="00431D02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3FB"/>
    <w:rsid w:val="00435598"/>
    <w:rsid w:val="00435A79"/>
    <w:rsid w:val="00435E6B"/>
    <w:rsid w:val="004362FC"/>
    <w:rsid w:val="004365DB"/>
    <w:rsid w:val="00436B4B"/>
    <w:rsid w:val="00436F12"/>
    <w:rsid w:val="0044096C"/>
    <w:rsid w:val="00440CD0"/>
    <w:rsid w:val="004412A0"/>
    <w:rsid w:val="00441D76"/>
    <w:rsid w:val="00442337"/>
    <w:rsid w:val="004429A9"/>
    <w:rsid w:val="004437DB"/>
    <w:rsid w:val="00443D62"/>
    <w:rsid w:val="004450B4"/>
    <w:rsid w:val="004450F3"/>
    <w:rsid w:val="00445C67"/>
    <w:rsid w:val="00446162"/>
    <w:rsid w:val="00446408"/>
    <w:rsid w:val="00446A92"/>
    <w:rsid w:val="00450212"/>
    <w:rsid w:val="004509A8"/>
    <w:rsid w:val="00450AC7"/>
    <w:rsid w:val="00450D9C"/>
    <w:rsid w:val="00450F27"/>
    <w:rsid w:val="004510E5"/>
    <w:rsid w:val="00452750"/>
    <w:rsid w:val="00452A7F"/>
    <w:rsid w:val="00452F04"/>
    <w:rsid w:val="00453364"/>
    <w:rsid w:val="0045345E"/>
    <w:rsid w:val="00454218"/>
    <w:rsid w:val="004542E7"/>
    <w:rsid w:val="00454D3E"/>
    <w:rsid w:val="00455068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9DB"/>
    <w:rsid w:val="00461E39"/>
    <w:rsid w:val="00461FAC"/>
    <w:rsid w:val="00462D3A"/>
    <w:rsid w:val="0046324B"/>
    <w:rsid w:val="004634FE"/>
    <w:rsid w:val="00463521"/>
    <w:rsid w:val="0046356B"/>
    <w:rsid w:val="004642AE"/>
    <w:rsid w:val="0046490D"/>
    <w:rsid w:val="0046506B"/>
    <w:rsid w:val="0046514C"/>
    <w:rsid w:val="00467BB0"/>
    <w:rsid w:val="00471125"/>
    <w:rsid w:val="0047162F"/>
    <w:rsid w:val="00471BCD"/>
    <w:rsid w:val="00472268"/>
    <w:rsid w:val="00474118"/>
    <w:rsid w:val="0047437A"/>
    <w:rsid w:val="0047463B"/>
    <w:rsid w:val="00474A2A"/>
    <w:rsid w:val="00474F04"/>
    <w:rsid w:val="00475295"/>
    <w:rsid w:val="00475618"/>
    <w:rsid w:val="00475BE0"/>
    <w:rsid w:val="00480E42"/>
    <w:rsid w:val="00481DD8"/>
    <w:rsid w:val="00482724"/>
    <w:rsid w:val="00482829"/>
    <w:rsid w:val="004844DC"/>
    <w:rsid w:val="00484C5D"/>
    <w:rsid w:val="00484DF0"/>
    <w:rsid w:val="00485375"/>
    <w:rsid w:val="0048543E"/>
    <w:rsid w:val="004857F0"/>
    <w:rsid w:val="00485AA9"/>
    <w:rsid w:val="00486191"/>
    <w:rsid w:val="004868C1"/>
    <w:rsid w:val="00486A3A"/>
    <w:rsid w:val="00486C53"/>
    <w:rsid w:val="00487322"/>
    <w:rsid w:val="0048750F"/>
    <w:rsid w:val="00487F91"/>
    <w:rsid w:val="00492C48"/>
    <w:rsid w:val="00493BAC"/>
    <w:rsid w:val="0049465A"/>
    <w:rsid w:val="004957B5"/>
    <w:rsid w:val="00495EB9"/>
    <w:rsid w:val="00496324"/>
    <w:rsid w:val="00496C2E"/>
    <w:rsid w:val="00496F03"/>
    <w:rsid w:val="004A0068"/>
    <w:rsid w:val="004A0CFF"/>
    <w:rsid w:val="004A17E9"/>
    <w:rsid w:val="004A3061"/>
    <w:rsid w:val="004A3756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159A"/>
    <w:rsid w:val="004B1D71"/>
    <w:rsid w:val="004B2164"/>
    <w:rsid w:val="004B21FA"/>
    <w:rsid w:val="004B2820"/>
    <w:rsid w:val="004B49A7"/>
    <w:rsid w:val="004B56EB"/>
    <w:rsid w:val="004B63CA"/>
    <w:rsid w:val="004B6B0F"/>
    <w:rsid w:val="004B6D00"/>
    <w:rsid w:val="004B6FC9"/>
    <w:rsid w:val="004C00B7"/>
    <w:rsid w:val="004C13BC"/>
    <w:rsid w:val="004C187C"/>
    <w:rsid w:val="004C1F3B"/>
    <w:rsid w:val="004C2B78"/>
    <w:rsid w:val="004C2C28"/>
    <w:rsid w:val="004C327B"/>
    <w:rsid w:val="004C33AD"/>
    <w:rsid w:val="004C3C40"/>
    <w:rsid w:val="004C54E5"/>
    <w:rsid w:val="004C6186"/>
    <w:rsid w:val="004C6E66"/>
    <w:rsid w:val="004C7682"/>
    <w:rsid w:val="004C7A13"/>
    <w:rsid w:val="004C7C58"/>
    <w:rsid w:val="004C7DC8"/>
    <w:rsid w:val="004D0079"/>
    <w:rsid w:val="004D1265"/>
    <w:rsid w:val="004D15A5"/>
    <w:rsid w:val="004D1A2B"/>
    <w:rsid w:val="004D1E1D"/>
    <w:rsid w:val="004D21B0"/>
    <w:rsid w:val="004D4089"/>
    <w:rsid w:val="004D49CC"/>
    <w:rsid w:val="004D5D14"/>
    <w:rsid w:val="004D5DDC"/>
    <w:rsid w:val="004D639A"/>
    <w:rsid w:val="004D6DAD"/>
    <w:rsid w:val="004D7250"/>
    <w:rsid w:val="004D737D"/>
    <w:rsid w:val="004D7AFB"/>
    <w:rsid w:val="004D7E66"/>
    <w:rsid w:val="004E09C2"/>
    <w:rsid w:val="004E0B28"/>
    <w:rsid w:val="004E0CFD"/>
    <w:rsid w:val="004E1CA5"/>
    <w:rsid w:val="004E1DB7"/>
    <w:rsid w:val="004E2659"/>
    <w:rsid w:val="004E39EE"/>
    <w:rsid w:val="004E475C"/>
    <w:rsid w:val="004E47E5"/>
    <w:rsid w:val="004E56E0"/>
    <w:rsid w:val="004E6370"/>
    <w:rsid w:val="004E63A3"/>
    <w:rsid w:val="004E7329"/>
    <w:rsid w:val="004E7761"/>
    <w:rsid w:val="004F00D2"/>
    <w:rsid w:val="004F0497"/>
    <w:rsid w:val="004F0A9A"/>
    <w:rsid w:val="004F0C99"/>
    <w:rsid w:val="004F138A"/>
    <w:rsid w:val="004F21C6"/>
    <w:rsid w:val="004F2CB0"/>
    <w:rsid w:val="004F3357"/>
    <w:rsid w:val="004F3A85"/>
    <w:rsid w:val="004F4918"/>
    <w:rsid w:val="004F6428"/>
    <w:rsid w:val="004F73FB"/>
    <w:rsid w:val="004F7AAB"/>
    <w:rsid w:val="004F7ABD"/>
    <w:rsid w:val="00500AC9"/>
    <w:rsid w:val="00500EE9"/>
    <w:rsid w:val="005017F7"/>
    <w:rsid w:val="00501FA7"/>
    <w:rsid w:val="005023FC"/>
    <w:rsid w:val="00502D7C"/>
    <w:rsid w:val="00502FC3"/>
    <w:rsid w:val="0050315E"/>
    <w:rsid w:val="005034DC"/>
    <w:rsid w:val="005047D7"/>
    <w:rsid w:val="00504AE6"/>
    <w:rsid w:val="00505BFA"/>
    <w:rsid w:val="00506034"/>
    <w:rsid w:val="005071B4"/>
    <w:rsid w:val="005072BD"/>
    <w:rsid w:val="0050747A"/>
    <w:rsid w:val="00507687"/>
    <w:rsid w:val="005101D8"/>
    <w:rsid w:val="005105E1"/>
    <w:rsid w:val="00510854"/>
    <w:rsid w:val="00510967"/>
    <w:rsid w:val="0051177D"/>
    <w:rsid w:val="005117A9"/>
    <w:rsid w:val="00511CE8"/>
    <w:rsid w:val="00511F57"/>
    <w:rsid w:val="005139EF"/>
    <w:rsid w:val="00514572"/>
    <w:rsid w:val="005150A3"/>
    <w:rsid w:val="00515212"/>
    <w:rsid w:val="005159E1"/>
    <w:rsid w:val="00515BA0"/>
    <w:rsid w:val="00515CBE"/>
    <w:rsid w:val="00515E2B"/>
    <w:rsid w:val="0051602D"/>
    <w:rsid w:val="00516632"/>
    <w:rsid w:val="00516C53"/>
    <w:rsid w:val="00516E94"/>
    <w:rsid w:val="00517D69"/>
    <w:rsid w:val="005201FE"/>
    <w:rsid w:val="005216B7"/>
    <w:rsid w:val="00522294"/>
    <w:rsid w:val="00522A4B"/>
    <w:rsid w:val="00522A7E"/>
    <w:rsid w:val="00522DB9"/>
    <w:rsid w:val="00522F20"/>
    <w:rsid w:val="00523AB5"/>
    <w:rsid w:val="005249E9"/>
    <w:rsid w:val="00525304"/>
    <w:rsid w:val="00525841"/>
    <w:rsid w:val="00526354"/>
    <w:rsid w:val="00526AB7"/>
    <w:rsid w:val="0052729C"/>
    <w:rsid w:val="005304EC"/>
    <w:rsid w:val="005308DB"/>
    <w:rsid w:val="00530A2E"/>
    <w:rsid w:val="00530A46"/>
    <w:rsid w:val="00530C53"/>
    <w:rsid w:val="00530FBE"/>
    <w:rsid w:val="0053109B"/>
    <w:rsid w:val="00531537"/>
    <w:rsid w:val="00531642"/>
    <w:rsid w:val="00532427"/>
    <w:rsid w:val="00532BD8"/>
    <w:rsid w:val="00533159"/>
    <w:rsid w:val="0053357B"/>
    <w:rsid w:val="005339DB"/>
    <w:rsid w:val="0053439A"/>
    <w:rsid w:val="00534C89"/>
    <w:rsid w:val="00535134"/>
    <w:rsid w:val="00540064"/>
    <w:rsid w:val="005402EA"/>
    <w:rsid w:val="00541573"/>
    <w:rsid w:val="00542242"/>
    <w:rsid w:val="00542AFB"/>
    <w:rsid w:val="0054348A"/>
    <w:rsid w:val="00543ED6"/>
    <w:rsid w:val="005444EF"/>
    <w:rsid w:val="00545099"/>
    <w:rsid w:val="0054516F"/>
    <w:rsid w:val="00545934"/>
    <w:rsid w:val="0054626D"/>
    <w:rsid w:val="00547CA5"/>
    <w:rsid w:val="00550C52"/>
    <w:rsid w:val="00551A35"/>
    <w:rsid w:val="00552A95"/>
    <w:rsid w:val="005535B3"/>
    <w:rsid w:val="00554550"/>
    <w:rsid w:val="005548BE"/>
    <w:rsid w:val="005554B5"/>
    <w:rsid w:val="0055736F"/>
    <w:rsid w:val="00557BCE"/>
    <w:rsid w:val="005614C6"/>
    <w:rsid w:val="005634E7"/>
    <w:rsid w:val="0056526A"/>
    <w:rsid w:val="0056617D"/>
    <w:rsid w:val="00566235"/>
    <w:rsid w:val="005662BC"/>
    <w:rsid w:val="005664FE"/>
    <w:rsid w:val="005667E9"/>
    <w:rsid w:val="0057001A"/>
    <w:rsid w:val="0057050F"/>
    <w:rsid w:val="00570655"/>
    <w:rsid w:val="00570700"/>
    <w:rsid w:val="005709A7"/>
    <w:rsid w:val="00570B2A"/>
    <w:rsid w:val="00571245"/>
    <w:rsid w:val="00571777"/>
    <w:rsid w:val="00571B27"/>
    <w:rsid w:val="00571CAE"/>
    <w:rsid w:val="00572746"/>
    <w:rsid w:val="00573152"/>
    <w:rsid w:val="005739B0"/>
    <w:rsid w:val="00574CB5"/>
    <w:rsid w:val="00574D7F"/>
    <w:rsid w:val="00574F23"/>
    <w:rsid w:val="00575499"/>
    <w:rsid w:val="00577336"/>
    <w:rsid w:val="0057785C"/>
    <w:rsid w:val="00580FF5"/>
    <w:rsid w:val="0058165E"/>
    <w:rsid w:val="005819EF"/>
    <w:rsid w:val="005823E8"/>
    <w:rsid w:val="00583D80"/>
    <w:rsid w:val="005848F8"/>
    <w:rsid w:val="0058519C"/>
    <w:rsid w:val="00586124"/>
    <w:rsid w:val="0058682B"/>
    <w:rsid w:val="00586908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D06"/>
    <w:rsid w:val="00591E14"/>
    <w:rsid w:val="00592B40"/>
    <w:rsid w:val="005936E2"/>
    <w:rsid w:val="00593C80"/>
    <w:rsid w:val="005949D1"/>
    <w:rsid w:val="00594D4F"/>
    <w:rsid w:val="00594D8E"/>
    <w:rsid w:val="005956EE"/>
    <w:rsid w:val="00595833"/>
    <w:rsid w:val="00596D69"/>
    <w:rsid w:val="00597204"/>
    <w:rsid w:val="00597C10"/>
    <w:rsid w:val="005A083E"/>
    <w:rsid w:val="005A1064"/>
    <w:rsid w:val="005A235B"/>
    <w:rsid w:val="005A2945"/>
    <w:rsid w:val="005A3168"/>
    <w:rsid w:val="005A3775"/>
    <w:rsid w:val="005A4929"/>
    <w:rsid w:val="005A4DB9"/>
    <w:rsid w:val="005A5471"/>
    <w:rsid w:val="005A5837"/>
    <w:rsid w:val="005B025B"/>
    <w:rsid w:val="005B0DD5"/>
    <w:rsid w:val="005B2A12"/>
    <w:rsid w:val="005B362A"/>
    <w:rsid w:val="005B3F48"/>
    <w:rsid w:val="005B412D"/>
    <w:rsid w:val="005B4802"/>
    <w:rsid w:val="005B4A93"/>
    <w:rsid w:val="005B4DFE"/>
    <w:rsid w:val="005B5254"/>
    <w:rsid w:val="005B6F2E"/>
    <w:rsid w:val="005B7860"/>
    <w:rsid w:val="005C0FF2"/>
    <w:rsid w:val="005C111F"/>
    <w:rsid w:val="005C1EA6"/>
    <w:rsid w:val="005C23A2"/>
    <w:rsid w:val="005C282C"/>
    <w:rsid w:val="005C2F8F"/>
    <w:rsid w:val="005C42D1"/>
    <w:rsid w:val="005C4BD3"/>
    <w:rsid w:val="005C50AC"/>
    <w:rsid w:val="005C5955"/>
    <w:rsid w:val="005C6BE0"/>
    <w:rsid w:val="005C715D"/>
    <w:rsid w:val="005C7B74"/>
    <w:rsid w:val="005D0B99"/>
    <w:rsid w:val="005D2074"/>
    <w:rsid w:val="005D2310"/>
    <w:rsid w:val="005D23C4"/>
    <w:rsid w:val="005D308E"/>
    <w:rsid w:val="005D363F"/>
    <w:rsid w:val="005D3A48"/>
    <w:rsid w:val="005D4162"/>
    <w:rsid w:val="005D4D13"/>
    <w:rsid w:val="005D4F71"/>
    <w:rsid w:val="005D505A"/>
    <w:rsid w:val="005D65CC"/>
    <w:rsid w:val="005D667A"/>
    <w:rsid w:val="005D7AF8"/>
    <w:rsid w:val="005D7EB9"/>
    <w:rsid w:val="005E17BF"/>
    <w:rsid w:val="005E366A"/>
    <w:rsid w:val="005E3924"/>
    <w:rsid w:val="005E39CA"/>
    <w:rsid w:val="005E5661"/>
    <w:rsid w:val="005E6183"/>
    <w:rsid w:val="005E789E"/>
    <w:rsid w:val="005F0D23"/>
    <w:rsid w:val="005F2145"/>
    <w:rsid w:val="005F2A55"/>
    <w:rsid w:val="005F2B04"/>
    <w:rsid w:val="005F3277"/>
    <w:rsid w:val="005F32AE"/>
    <w:rsid w:val="005F39C3"/>
    <w:rsid w:val="005F4382"/>
    <w:rsid w:val="005F4436"/>
    <w:rsid w:val="005F4777"/>
    <w:rsid w:val="005F4BDE"/>
    <w:rsid w:val="005F50C5"/>
    <w:rsid w:val="005F5192"/>
    <w:rsid w:val="005F5893"/>
    <w:rsid w:val="005F5F3D"/>
    <w:rsid w:val="005F602B"/>
    <w:rsid w:val="005F6F50"/>
    <w:rsid w:val="005F734E"/>
    <w:rsid w:val="00600030"/>
    <w:rsid w:val="006009A4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71FA"/>
    <w:rsid w:val="0060776A"/>
    <w:rsid w:val="00607965"/>
    <w:rsid w:val="0061069B"/>
    <w:rsid w:val="00610A5E"/>
    <w:rsid w:val="00611C89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6D57"/>
    <w:rsid w:val="006172AF"/>
    <w:rsid w:val="00617B85"/>
    <w:rsid w:val="00621245"/>
    <w:rsid w:val="006226D7"/>
    <w:rsid w:val="0062301A"/>
    <w:rsid w:val="006235B0"/>
    <w:rsid w:val="00623A68"/>
    <w:rsid w:val="00623FBC"/>
    <w:rsid w:val="00624A79"/>
    <w:rsid w:val="00625C4F"/>
    <w:rsid w:val="006279AC"/>
    <w:rsid w:val="006302AA"/>
    <w:rsid w:val="006318FF"/>
    <w:rsid w:val="00632986"/>
    <w:rsid w:val="00632A18"/>
    <w:rsid w:val="00633D7A"/>
    <w:rsid w:val="00633F6C"/>
    <w:rsid w:val="0063430C"/>
    <w:rsid w:val="00634937"/>
    <w:rsid w:val="00634F4D"/>
    <w:rsid w:val="00635055"/>
    <w:rsid w:val="0063517E"/>
    <w:rsid w:val="00635734"/>
    <w:rsid w:val="006358CC"/>
    <w:rsid w:val="006363BD"/>
    <w:rsid w:val="00636529"/>
    <w:rsid w:val="006367DF"/>
    <w:rsid w:val="00637F5C"/>
    <w:rsid w:val="006412DC"/>
    <w:rsid w:val="006418C7"/>
    <w:rsid w:val="00641EFD"/>
    <w:rsid w:val="006420FD"/>
    <w:rsid w:val="00642BC6"/>
    <w:rsid w:val="006446AB"/>
    <w:rsid w:val="00644790"/>
    <w:rsid w:val="00644EAC"/>
    <w:rsid w:val="00644EF9"/>
    <w:rsid w:val="00645062"/>
    <w:rsid w:val="00645FD4"/>
    <w:rsid w:val="006466FD"/>
    <w:rsid w:val="00646F3B"/>
    <w:rsid w:val="0064749B"/>
    <w:rsid w:val="006475EA"/>
    <w:rsid w:val="00647A82"/>
    <w:rsid w:val="006501AF"/>
    <w:rsid w:val="0065020E"/>
    <w:rsid w:val="00650DDE"/>
    <w:rsid w:val="00651521"/>
    <w:rsid w:val="00651E95"/>
    <w:rsid w:val="00651ED0"/>
    <w:rsid w:val="00653BCF"/>
    <w:rsid w:val="00653D1F"/>
    <w:rsid w:val="006543BF"/>
    <w:rsid w:val="00654EF2"/>
    <w:rsid w:val="0065505B"/>
    <w:rsid w:val="006551EB"/>
    <w:rsid w:val="006554FC"/>
    <w:rsid w:val="006566E5"/>
    <w:rsid w:val="00657D3D"/>
    <w:rsid w:val="00660752"/>
    <w:rsid w:val="00660900"/>
    <w:rsid w:val="00660CDE"/>
    <w:rsid w:val="00661125"/>
    <w:rsid w:val="00662F0E"/>
    <w:rsid w:val="006641ED"/>
    <w:rsid w:val="0066526C"/>
    <w:rsid w:val="00666954"/>
    <w:rsid w:val="00666BC5"/>
    <w:rsid w:val="006670AC"/>
    <w:rsid w:val="0066769F"/>
    <w:rsid w:val="00667A6E"/>
    <w:rsid w:val="0067000B"/>
    <w:rsid w:val="006711F7"/>
    <w:rsid w:val="00672307"/>
    <w:rsid w:val="00672DFA"/>
    <w:rsid w:val="0067373B"/>
    <w:rsid w:val="00673FF8"/>
    <w:rsid w:val="0067424C"/>
    <w:rsid w:val="00674CCF"/>
    <w:rsid w:val="006754C0"/>
    <w:rsid w:val="00675863"/>
    <w:rsid w:val="00675C4A"/>
    <w:rsid w:val="0067603E"/>
    <w:rsid w:val="00676976"/>
    <w:rsid w:val="006769F1"/>
    <w:rsid w:val="006770FE"/>
    <w:rsid w:val="006771FC"/>
    <w:rsid w:val="00677D4A"/>
    <w:rsid w:val="006808C6"/>
    <w:rsid w:val="00680C04"/>
    <w:rsid w:val="00681A70"/>
    <w:rsid w:val="00681F13"/>
    <w:rsid w:val="00682668"/>
    <w:rsid w:val="00682BCA"/>
    <w:rsid w:val="00682F78"/>
    <w:rsid w:val="00683917"/>
    <w:rsid w:val="00683BF1"/>
    <w:rsid w:val="0068523B"/>
    <w:rsid w:val="00685C9C"/>
    <w:rsid w:val="00685FFD"/>
    <w:rsid w:val="00686E53"/>
    <w:rsid w:val="00686EB2"/>
    <w:rsid w:val="00690A7E"/>
    <w:rsid w:val="0069101D"/>
    <w:rsid w:val="00691944"/>
    <w:rsid w:val="00692A68"/>
    <w:rsid w:val="00692F4F"/>
    <w:rsid w:val="00693099"/>
    <w:rsid w:val="00693452"/>
    <w:rsid w:val="00693D46"/>
    <w:rsid w:val="00693E0F"/>
    <w:rsid w:val="006942A8"/>
    <w:rsid w:val="00694B5A"/>
    <w:rsid w:val="00695D85"/>
    <w:rsid w:val="00695E2A"/>
    <w:rsid w:val="0069618F"/>
    <w:rsid w:val="00696DFD"/>
    <w:rsid w:val="00697893"/>
    <w:rsid w:val="006A042F"/>
    <w:rsid w:val="006A0600"/>
    <w:rsid w:val="006A0DA6"/>
    <w:rsid w:val="006A0ECF"/>
    <w:rsid w:val="006A0FBD"/>
    <w:rsid w:val="006A1A6A"/>
    <w:rsid w:val="006A1EE3"/>
    <w:rsid w:val="006A30A2"/>
    <w:rsid w:val="006A4029"/>
    <w:rsid w:val="006A485A"/>
    <w:rsid w:val="006A5693"/>
    <w:rsid w:val="006A588C"/>
    <w:rsid w:val="006A6637"/>
    <w:rsid w:val="006A6D23"/>
    <w:rsid w:val="006A7147"/>
    <w:rsid w:val="006A7195"/>
    <w:rsid w:val="006A79C4"/>
    <w:rsid w:val="006A7A89"/>
    <w:rsid w:val="006A7E7E"/>
    <w:rsid w:val="006B1B63"/>
    <w:rsid w:val="006B2474"/>
    <w:rsid w:val="006B25DE"/>
    <w:rsid w:val="006B5CD1"/>
    <w:rsid w:val="006B753F"/>
    <w:rsid w:val="006B7788"/>
    <w:rsid w:val="006C0B77"/>
    <w:rsid w:val="006C1694"/>
    <w:rsid w:val="006C1C3B"/>
    <w:rsid w:val="006C2486"/>
    <w:rsid w:val="006C2979"/>
    <w:rsid w:val="006C2C9A"/>
    <w:rsid w:val="006C2CF9"/>
    <w:rsid w:val="006C3101"/>
    <w:rsid w:val="006C36B7"/>
    <w:rsid w:val="006C4672"/>
    <w:rsid w:val="006C4E0B"/>
    <w:rsid w:val="006C4E43"/>
    <w:rsid w:val="006C6206"/>
    <w:rsid w:val="006C643E"/>
    <w:rsid w:val="006C7085"/>
    <w:rsid w:val="006D07CA"/>
    <w:rsid w:val="006D0BAD"/>
    <w:rsid w:val="006D1D61"/>
    <w:rsid w:val="006D2932"/>
    <w:rsid w:val="006D3671"/>
    <w:rsid w:val="006D36EA"/>
    <w:rsid w:val="006D3925"/>
    <w:rsid w:val="006D3B4A"/>
    <w:rsid w:val="006D4176"/>
    <w:rsid w:val="006D45A5"/>
    <w:rsid w:val="006D62B5"/>
    <w:rsid w:val="006D70D1"/>
    <w:rsid w:val="006D75A6"/>
    <w:rsid w:val="006E0A32"/>
    <w:rsid w:val="006E0A73"/>
    <w:rsid w:val="006E0FEE"/>
    <w:rsid w:val="006E1652"/>
    <w:rsid w:val="006E1E5F"/>
    <w:rsid w:val="006E2341"/>
    <w:rsid w:val="006E28C0"/>
    <w:rsid w:val="006E3B78"/>
    <w:rsid w:val="006E501E"/>
    <w:rsid w:val="006E5491"/>
    <w:rsid w:val="006E5B04"/>
    <w:rsid w:val="006E6C11"/>
    <w:rsid w:val="006E6C91"/>
    <w:rsid w:val="006E7B9E"/>
    <w:rsid w:val="006F0160"/>
    <w:rsid w:val="006F1AD4"/>
    <w:rsid w:val="006F1D7F"/>
    <w:rsid w:val="006F2683"/>
    <w:rsid w:val="006F2732"/>
    <w:rsid w:val="006F580B"/>
    <w:rsid w:val="006F5AD5"/>
    <w:rsid w:val="006F5C2D"/>
    <w:rsid w:val="006F5FCF"/>
    <w:rsid w:val="006F64AD"/>
    <w:rsid w:val="006F75E9"/>
    <w:rsid w:val="006F781F"/>
    <w:rsid w:val="006F7C0C"/>
    <w:rsid w:val="00700755"/>
    <w:rsid w:val="007010AD"/>
    <w:rsid w:val="00703899"/>
    <w:rsid w:val="00704ABE"/>
    <w:rsid w:val="007055D4"/>
    <w:rsid w:val="00705720"/>
    <w:rsid w:val="00705ABC"/>
    <w:rsid w:val="0070646B"/>
    <w:rsid w:val="0070692B"/>
    <w:rsid w:val="007076BE"/>
    <w:rsid w:val="00707A8D"/>
    <w:rsid w:val="007114C4"/>
    <w:rsid w:val="007126FA"/>
    <w:rsid w:val="00712A3F"/>
    <w:rsid w:val="007130A2"/>
    <w:rsid w:val="00713BA9"/>
    <w:rsid w:val="00713F43"/>
    <w:rsid w:val="00713FA5"/>
    <w:rsid w:val="00715042"/>
    <w:rsid w:val="007151D2"/>
    <w:rsid w:val="00715463"/>
    <w:rsid w:val="00715F9A"/>
    <w:rsid w:val="0071634C"/>
    <w:rsid w:val="0071742C"/>
    <w:rsid w:val="00717B58"/>
    <w:rsid w:val="0072018B"/>
    <w:rsid w:val="00721810"/>
    <w:rsid w:val="00723025"/>
    <w:rsid w:val="00723CD7"/>
    <w:rsid w:val="0072461E"/>
    <w:rsid w:val="00726222"/>
    <w:rsid w:val="00726A09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98A"/>
    <w:rsid w:val="00736B37"/>
    <w:rsid w:val="00736FA0"/>
    <w:rsid w:val="0073717A"/>
    <w:rsid w:val="007374A3"/>
    <w:rsid w:val="00740A35"/>
    <w:rsid w:val="00741252"/>
    <w:rsid w:val="007418B9"/>
    <w:rsid w:val="00741C19"/>
    <w:rsid w:val="00743CAC"/>
    <w:rsid w:val="007447A9"/>
    <w:rsid w:val="007458C5"/>
    <w:rsid w:val="0074699E"/>
    <w:rsid w:val="00746A78"/>
    <w:rsid w:val="007476CE"/>
    <w:rsid w:val="00747809"/>
    <w:rsid w:val="00747C9C"/>
    <w:rsid w:val="00751861"/>
    <w:rsid w:val="007520B4"/>
    <w:rsid w:val="00753D16"/>
    <w:rsid w:val="00753E9C"/>
    <w:rsid w:val="00754960"/>
    <w:rsid w:val="00754C53"/>
    <w:rsid w:val="00754CD7"/>
    <w:rsid w:val="00754D65"/>
    <w:rsid w:val="00755189"/>
    <w:rsid w:val="007563BD"/>
    <w:rsid w:val="00756E39"/>
    <w:rsid w:val="00756EB6"/>
    <w:rsid w:val="0076074C"/>
    <w:rsid w:val="007609D3"/>
    <w:rsid w:val="00760BDD"/>
    <w:rsid w:val="007620EB"/>
    <w:rsid w:val="007624F6"/>
    <w:rsid w:val="0076268A"/>
    <w:rsid w:val="007655D5"/>
    <w:rsid w:val="00765B36"/>
    <w:rsid w:val="00765F73"/>
    <w:rsid w:val="007664B5"/>
    <w:rsid w:val="0076674A"/>
    <w:rsid w:val="00767775"/>
    <w:rsid w:val="007678CD"/>
    <w:rsid w:val="007722D3"/>
    <w:rsid w:val="00772AE6"/>
    <w:rsid w:val="00772FEB"/>
    <w:rsid w:val="00773C9F"/>
    <w:rsid w:val="007745E6"/>
    <w:rsid w:val="00775794"/>
    <w:rsid w:val="00775DBB"/>
    <w:rsid w:val="007763C1"/>
    <w:rsid w:val="00776D7F"/>
    <w:rsid w:val="00777656"/>
    <w:rsid w:val="00777E82"/>
    <w:rsid w:val="0078103B"/>
    <w:rsid w:val="00781119"/>
    <w:rsid w:val="0078116C"/>
    <w:rsid w:val="00781359"/>
    <w:rsid w:val="007818A0"/>
    <w:rsid w:val="00781D45"/>
    <w:rsid w:val="00782B63"/>
    <w:rsid w:val="0078511A"/>
    <w:rsid w:val="0078544A"/>
    <w:rsid w:val="0078636A"/>
    <w:rsid w:val="007867CA"/>
    <w:rsid w:val="00786921"/>
    <w:rsid w:val="00786B52"/>
    <w:rsid w:val="00786CCC"/>
    <w:rsid w:val="00787F08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47CC"/>
    <w:rsid w:val="00794A53"/>
    <w:rsid w:val="00794E4A"/>
    <w:rsid w:val="00795840"/>
    <w:rsid w:val="00795A4B"/>
    <w:rsid w:val="00796324"/>
    <w:rsid w:val="0079633A"/>
    <w:rsid w:val="00796997"/>
    <w:rsid w:val="00796ACA"/>
    <w:rsid w:val="00797080"/>
    <w:rsid w:val="00797AB3"/>
    <w:rsid w:val="00797B4A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79FD"/>
    <w:rsid w:val="007A7A39"/>
    <w:rsid w:val="007B0B9D"/>
    <w:rsid w:val="007B0E07"/>
    <w:rsid w:val="007B16B1"/>
    <w:rsid w:val="007B220C"/>
    <w:rsid w:val="007B26E3"/>
    <w:rsid w:val="007B3BC0"/>
    <w:rsid w:val="007B5A43"/>
    <w:rsid w:val="007B6B87"/>
    <w:rsid w:val="007B709B"/>
    <w:rsid w:val="007B7407"/>
    <w:rsid w:val="007B7FCD"/>
    <w:rsid w:val="007C0595"/>
    <w:rsid w:val="007C1343"/>
    <w:rsid w:val="007C250F"/>
    <w:rsid w:val="007C3969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7A3"/>
    <w:rsid w:val="007D19B7"/>
    <w:rsid w:val="007D1B61"/>
    <w:rsid w:val="007D1F43"/>
    <w:rsid w:val="007D33DB"/>
    <w:rsid w:val="007D3EF7"/>
    <w:rsid w:val="007D47C3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42BE"/>
    <w:rsid w:val="007E47FF"/>
    <w:rsid w:val="007E4A42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3705"/>
    <w:rsid w:val="007F430C"/>
    <w:rsid w:val="007F49F4"/>
    <w:rsid w:val="007F518E"/>
    <w:rsid w:val="007F57EA"/>
    <w:rsid w:val="007F597B"/>
    <w:rsid w:val="007F5F9A"/>
    <w:rsid w:val="007F63AD"/>
    <w:rsid w:val="007F6C24"/>
    <w:rsid w:val="007F760F"/>
    <w:rsid w:val="007F7D8B"/>
    <w:rsid w:val="008004B4"/>
    <w:rsid w:val="0080083E"/>
    <w:rsid w:val="008031CF"/>
    <w:rsid w:val="008032A3"/>
    <w:rsid w:val="00804019"/>
    <w:rsid w:val="008041D5"/>
    <w:rsid w:val="00804D96"/>
    <w:rsid w:val="00805720"/>
    <w:rsid w:val="00805BE8"/>
    <w:rsid w:val="00806A43"/>
    <w:rsid w:val="00807EC5"/>
    <w:rsid w:val="00810715"/>
    <w:rsid w:val="00811589"/>
    <w:rsid w:val="00811BE4"/>
    <w:rsid w:val="00811DDA"/>
    <w:rsid w:val="00812E55"/>
    <w:rsid w:val="00813353"/>
    <w:rsid w:val="00813650"/>
    <w:rsid w:val="008138CA"/>
    <w:rsid w:val="00816078"/>
    <w:rsid w:val="00816C95"/>
    <w:rsid w:val="00816E97"/>
    <w:rsid w:val="0081736A"/>
    <w:rsid w:val="008177E3"/>
    <w:rsid w:val="008177EA"/>
    <w:rsid w:val="00820C85"/>
    <w:rsid w:val="00820C89"/>
    <w:rsid w:val="00820CE9"/>
    <w:rsid w:val="00820E6E"/>
    <w:rsid w:val="008218C8"/>
    <w:rsid w:val="00821D0E"/>
    <w:rsid w:val="008227AE"/>
    <w:rsid w:val="00822BA8"/>
    <w:rsid w:val="00823AA9"/>
    <w:rsid w:val="008240E8"/>
    <w:rsid w:val="008255B9"/>
    <w:rsid w:val="00825CD8"/>
    <w:rsid w:val="008262D6"/>
    <w:rsid w:val="008267E8"/>
    <w:rsid w:val="00827324"/>
    <w:rsid w:val="00831203"/>
    <w:rsid w:val="00831319"/>
    <w:rsid w:val="008313D5"/>
    <w:rsid w:val="00831747"/>
    <w:rsid w:val="0083192C"/>
    <w:rsid w:val="00831ECC"/>
    <w:rsid w:val="00832201"/>
    <w:rsid w:val="00832B82"/>
    <w:rsid w:val="0083351C"/>
    <w:rsid w:val="008353E5"/>
    <w:rsid w:val="008355EA"/>
    <w:rsid w:val="00837458"/>
    <w:rsid w:val="00837820"/>
    <w:rsid w:val="00837AAE"/>
    <w:rsid w:val="00837F66"/>
    <w:rsid w:val="00841474"/>
    <w:rsid w:val="00842153"/>
    <w:rsid w:val="008425E0"/>
    <w:rsid w:val="008429AD"/>
    <w:rsid w:val="008429DB"/>
    <w:rsid w:val="00845ED3"/>
    <w:rsid w:val="008462E4"/>
    <w:rsid w:val="008462EC"/>
    <w:rsid w:val="00846382"/>
    <w:rsid w:val="00847A51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2BC0"/>
    <w:rsid w:val="0085312B"/>
    <w:rsid w:val="008538E7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79F"/>
    <w:rsid w:val="00860B81"/>
    <w:rsid w:val="00861073"/>
    <w:rsid w:val="008617B2"/>
    <w:rsid w:val="00861824"/>
    <w:rsid w:val="00861AEF"/>
    <w:rsid w:val="00862089"/>
    <w:rsid w:val="008625C4"/>
    <w:rsid w:val="0086298F"/>
    <w:rsid w:val="0086521F"/>
    <w:rsid w:val="008652EB"/>
    <w:rsid w:val="008657A8"/>
    <w:rsid w:val="00865811"/>
    <w:rsid w:val="008659FB"/>
    <w:rsid w:val="00865D5D"/>
    <w:rsid w:val="00866579"/>
    <w:rsid w:val="00866660"/>
    <w:rsid w:val="00866D5B"/>
    <w:rsid w:val="00866FF5"/>
    <w:rsid w:val="008703F2"/>
    <w:rsid w:val="00870D72"/>
    <w:rsid w:val="008713DA"/>
    <w:rsid w:val="00872071"/>
    <w:rsid w:val="0087214A"/>
    <w:rsid w:val="008721A4"/>
    <w:rsid w:val="008721D4"/>
    <w:rsid w:val="0087332D"/>
    <w:rsid w:val="00873E1F"/>
    <w:rsid w:val="00874C16"/>
    <w:rsid w:val="00874CA0"/>
    <w:rsid w:val="00874E7D"/>
    <w:rsid w:val="00875D16"/>
    <w:rsid w:val="0087652E"/>
    <w:rsid w:val="00876B98"/>
    <w:rsid w:val="00876D16"/>
    <w:rsid w:val="00877BC6"/>
    <w:rsid w:val="008811A9"/>
    <w:rsid w:val="008811C1"/>
    <w:rsid w:val="00881A21"/>
    <w:rsid w:val="00881D8D"/>
    <w:rsid w:val="00882901"/>
    <w:rsid w:val="00882982"/>
    <w:rsid w:val="008837C0"/>
    <w:rsid w:val="008846DF"/>
    <w:rsid w:val="00884995"/>
    <w:rsid w:val="00885114"/>
    <w:rsid w:val="008860FE"/>
    <w:rsid w:val="00886D1F"/>
    <w:rsid w:val="00887AA9"/>
    <w:rsid w:val="0089008B"/>
    <w:rsid w:val="00890328"/>
    <w:rsid w:val="00890DDF"/>
    <w:rsid w:val="008910C3"/>
    <w:rsid w:val="00891E95"/>
    <w:rsid w:val="00891EE1"/>
    <w:rsid w:val="00893987"/>
    <w:rsid w:val="00893E8B"/>
    <w:rsid w:val="00893F14"/>
    <w:rsid w:val="00894CF5"/>
    <w:rsid w:val="00894E9C"/>
    <w:rsid w:val="008963EF"/>
    <w:rsid w:val="00896415"/>
    <w:rsid w:val="0089688E"/>
    <w:rsid w:val="00896EF9"/>
    <w:rsid w:val="008A05E4"/>
    <w:rsid w:val="008A0A3C"/>
    <w:rsid w:val="008A1000"/>
    <w:rsid w:val="008A1988"/>
    <w:rsid w:val="008A1C80"/>
    <w:rsid w:val="008A1FBE"/>
    <w:rsid w:val="008A3354"/>
    <w:rsid w:val="008A3C49"/>
    <w:rsid w:val="008A42D3"/>
    <w:rsid w:val="008A444B"/>
    <w:rsid w:val="008A48E2"/>
    <w:rsid w:val="008A64F8"/>
    <w:rsid w:val="008A6731"/>
    <w:rsid w:val="008A67E9"/>
    <w:rsid w:val="008A71CB"/>
    <w:rsid w:val="008A7473"/>
    <w:rsid w:val="008A7737"/>
    <w:rsid w:val="008A7806"/>
    <w:rsid w:val="008B03F2"/>
    <w:rsid w:val="008B093F"/>
    <w:rsid w:val="008B3194"/>
    <w:rsid w:val="008B446A"/>
    <w:rsid w:val="008B4506"/>
    <w:rsid w:val="008B5AE7"/>
    <w:rsid w:val="008B5E43"/>
    <w:rsid w:val="008B5EB3"/>
    <w:rsid w:val="008B618D"/>
    <w:rsid w:val="008C0330"/>
    <w:rsid w:val="008C0F47"/>
    <w:rsid w:val="008C178F"/>
    <w:rsid w:val="008C27FB"/>
    <w:rsid w:val="008C288E"/>
    <w:rsid w:val="008C3304"/>
    <w:rsid w:val="008C4C14"/>
    <w:rsid w:val="008C5375"/>
    <w:rsid w:val="008C60E9"/>
    <w:rsid w:val="008C73C5"/>
    <w:rsid w:val="008C792E"/>
    <w:rsid w:val="008C7B05"/>
    <w:rsid w:val="008D07C1"/>
    <w:rsid w:val="008D0C2A"/>
    <w:rsid w:val="008D0C70"/>
    <w:rsid w:val="008D141E"/>
    <w:rsid w:val="008D1B7C"/>
    <w:rsid w:val="008D2919"/>
    <w:rsid w:val="008D2DE6"/>
    <w:rsid w:val="008D2E35"/>
    <w:rsid w:val="008D3035"/>
    <w:rsid w:val="008D3DF5"/>
    <w:rsid w:val="008D3F7F"/>
    <w:rsid w:val="008D5922"/>
    <w:rsid w:val="008D5980"/>
    <w:rsid w:val="008D6657"/>
    <w:rsid w:val="008D70C6"/>
    <w:rsid w:val="008D79B6"/>
    <w:rsid w:val="008D7F95"/>
    <w:rsid w:val="008E123C"/>
    <w:rsid w:val="008E1281"/>
    <w:rsid w:val="008E1D38"/>
    <w:rsid w:val="008E1F60"/>
    <w:rsid w:val="008E21A6"/>
    <w:rsid w:val="008E25B6"/>
    <w:rsid w:val="008E307E"/>
    <w:rsid w:val="008E3F58"/>
    <w:rsid w:val="008E4EE3"/>
    <w:rsid w:val="008E5A5B"/>
    <w:rsid w:val="008E6371"/>
    <w:rsid w:val="008E7AB0"/>
    <w:rsid w:val="008F0552"/>
    <w:rsid w:val="008F0F2A"/>
    <w:rsid w:val="008F129C"/>
    <w:rsid w:val="008F1AB1"/>
    <w:rsid w:val="008F1E75"/>
    <w:rsid w:val="008F279D"/>
    <w:rsid w:val="008F4DD1"/>
    <w:rsid w:val="008F5D74"/>
    <w:rsid w:val="008F5DDB"/>
    <w:rsid w:val="008F5F50"/>
    <w:rsid w:val="008F6056"/>
    <w:rsid w:val="008F6AA2"/>
    <w:rsid w:val="008F6AD1"/>
    <w:rsid w:val="008F7F99"/>
    <w:rsid w:val="00901D8E"/>
    <w:rsid w:val="00902C07"/>
    <w:rsid w:val="00903E1E"/>
    <w:rsid w:val="00905804"/>
    <w:rsid w:val="00905A61"/>
    <w:rsid w:val="00905A6B"/>
    <w:rsid w:val="00907628"/>
    <w:rsid w:val="009076A7"/>
    <w:rsid w:val="009100CC"/>
    <w:rsid w:val="009101E2"/>
    <w:rsid w:val="00910C0D"/>
    <w:rsid w:val="00911459"/>
    <w:rsid w:val="00911D59"/>
    <w:rsid w:val="00912280"/>
    <w:rsid w:val="009127A3"/>
    <w:rsid w:val="00913153"/>
    <w:rsid w:val="00913713"/>
    <w:rsid w:val="00913787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1BA2"/>
    <w:rsid w:val="009228E6"/>
    <w:rsid w:val="00923B94"/>
    <w:rsid w:val="009240A0"/>
    <w:rsid w:val="00924494"/>
    <w:rsid w:val="00924514"/>
    <w:rsid w:val="00924C3C"/>
    <w:rsid w:val="00926033"/>
    <w:rsid w:val="009270EB"/>
    <w:rsid w:val="00927316"/>
    <w:rsid w:val="00927D8A"/>
    <w:rsid w:val="00930157"/>
    <w:rsid w:val="00930C48"/>
    <w:rsid w:val="00930E6B"/>
    <w:rsid w:val="0093121E"/>
    <w:rsid w:val="0093133D"/>
    <w:rsid w:val="0093139B"/>
    <w:rsid w:val="00931664"/>
    <w:rsid w:val="0093276D"/>
    <w:rsid w:val="00933037"/>
    <w:rsid w:val="00933208"/>
    <w:rsid w:val="00933B92"/>
    <w:rsid w:val="00933D12"/>
    <w:rsid w:val="00933E0D"/>
    <w:rsid w:val="00933ED3"/>
    <w:rsid w:val="0093576D"/>
    <w:rsid w:val="00935813"/>
    <w:rsid w:val="009359E7"/>
    <w:rsid w:val="00935C3A"/>
    <w:rsid w:val="00935DCF"/>
    <w:rsid w:val="0093638F"/>
    <w:rsid w:val="00936778"/>
    <w:rsid w:val="00936ED2"/>
    <w:rsid w:val="00936FE3"/>
    <w:rsid w:val="00937065"/>
    <w:rsid w:val="009370AF"/>
    <w:rsid w:val="00937553"/>
    <w:rsid w:val="00940285"/>
    <w:rsid w:val="009415B0"/>
    <w:rsid w:val="0094207D"/>
    <w:rsid w:val="009420E5"/>
    <w:rsid w:val="00942C7F"/>
    <w:rsid w:val="0094323E"/>
    <w:rsid w:val="009456C4"/>
    <w:rsid w:val="009457E2"/>
    <w:rsid w:val="00947B39"/>
    <w:rsid w:val="00947E7E"/>
    <w:rsid w:val="009509AA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57AAE"/>
    <w:rsid w:val="0096045A"/>
    <w:rsid w:val="009606B5"/>
    <w:rsid w:val="00961987"/>
    <w:rsid w:val="00961BB2"/>
    <w:rsid w:val="00962108"/>
    <w:rsid w:val="00962F19"/>
    <w:rsid w:val="009638D6"/>
    <w:rsid w:val="00964832"/>
    <w:rsid w:val="00964B7E"/>
    <w:rsid w:val="00964CE4"/>
    <w:rsid w:val="0096570B"/>
    <w:rsid w:val="0096588D"/>
    <w:rsid w:val="009660D3"/>
    <w:rsid w:val="00966A2F"/>
    <w:rsid w:val="00966EFB"/>
    <w:rsid w:val="009673F4"/>
    <w:rsid w:val="0097185F"/>
    <w:rsid w:val="00972EC6"/>
    <w:rsid w:val="009737C7"/>
    <w:rsid w:val="0097408E"/>
    <w:rsid w:val="00974BB2"/>
    <w:rsid w:val="00974FA7"/>
    <w:rsid w:val="009756E5"/>
    <w:rsid w:val="00975E63"/>
    <w:rsid w:val="00977950"/>
    <w:rsid w:val="00977A8C"/>
    <w:rsid w:val="00977C96"/>
    <w:rsid w:val="00977F3C"/>
    <w:rsid w:val="00980247"/>
    <w:rsid w:val="0098103A"/>
    <w:rsid w:val="00981858"/>
    <w:rsid w:val="00983167"/>
    <w:rsid w:val="00983910"/>
    <w:rsid w:val="00983ACC"/>
    <w:rsid w:val="00984F60"/>
    <w:rsid w:val="009862D5"/>
    <w:rsid w:val="0098693E"/>
    <w:rsid w:val="00990BDD"/>
    <w:rsid w:val="009924AD"/>
    <w:rsid w:val="00992B84"/>
    <w:rsid w:val="00993233"/>
    <w:rsid w:val="009932AC"/>
    <w:rsid w:val="00993CF0"/>
    <w:rsid w:val="0099407D"/>
    <w:rsid w:val="00994202"/>
    <w:rsid w:val="00994351"/>
    <w:rsid w:val="009947FC"/>
    <w:rsid w:val="0099547A"/>
    <w:rsid w:val="00996A8F"/>
    <w:rsid w:val="00996EA7"/>
    <w:rsid w:val="009977C2"/>
    <w:rsid w:val="009A128D"/>
    <w:rsid w:val="009A1DBF"/>
    <w:rsid w:val="009A2D5D"/>
    <w:rsid w:val="009A3346"/>
    <w:rsid w:val="009A4495"/>
    <w:rsid w:val="009A476F"/>
    <w:rsid w:val="009A4F59"/>
    <w:rsid w:val="009A5728"/>
    <w:rsid w:val="009A645F"/>
    <w:rsid w:val="009A68E6"/>
    <w:rsid w:val="009A6CCB"/>
    <w:rsid w:val="009A7598"/>
    <w:rsid w:val="009B0A62"/>
    <w:rsid w:val="009B18A0"/>
    <w:rsid w:val="009B1DF8"/>
    <w:rsid w:val="009B1E2B"/>
    <w:rsid w:val="009B307B"/>
    <w:rsid w:val="009B3C30"/>
    <w:rsid w:val="009B3D20"/>
    <w:rsid w:val="009B3F90"/>
    <w:rsid w:val="009B50C3"/>
    <w:rsid w:val="009B5418"/>
    <w:rsid w:val="009C0007"/>
    <w:rsid w:val="009C0727"/>
    <w:rsid w:val="009C15C7"/>
    <w:rsid w:val="009C20AB"/>
    <w:rsid w:val="009C2534"/>
    <w:rsid w:val="009C29D6"/>
    <w:rsid w:val="009C2BF6"/>
    <w:rsid w:val="009C2CFE"/>
    <w:rsid w:val="009C2D1C"/>
    <w:rsid w:val="009C3110"/>
    <w:rsid w:val="009C364F"/>
    <w:rsid w:val="009C3C80"/>
    <w:rsid w:val="009C3F80"/>
    <w:rsid w:val="009C43DF"/>
    <w:rsid w:val="009C45EC"/>
    <w:rsid w:val="009C492F"/>
    <w:rsid w:val="009C4BF0"/>
    <w:rsid w:val="009C5A80"/>
    <w:rsid w:val="009C5C1E"/>
    <w:rsid w:val="009C5D77"/>
    <w:rsid w:val="009C66BD"/>
    <w:rsid w:val="009C693A"/>
    <w:rsid w:val="009C75DC"/>
    <w:rsid w:val="009D01D1"/>
    <w:rsid w:val="009D123F"/>
    <w:rsid w:val="009D2404"/>
    <w:rsid w:val="009D2BC6"/>
    <w:rsid w:val="009D2CF0"/>
    <w:rsid w:val="009D2FF2"/>
    <w:rsid w:val="009D3226"/>
    <w:rsid w:val="009D3385"/>
    <w:rsid w:val="009D4442"/>
    <w:rsid w:val="009D4636"/>
    <w:rsid w:val="009D4F31"/>
    <w:rsid w:val="009D536B"/>
    <w:rsid w:val="009D74BA"/>
    <w:rsid w:val="009D793C"/>
    <w:rsid w:val="009D7A99"/>
    <w:rsid w:val="009D7AE1"/>
    <w:rsid w:val="009E053C"/>
    <w:rsid w:val="009E16A9"/>
    <w:rsid w:val="009E2431"/>
    <w:rsid w:val="009E2467"/>
    <w:rsid w:val="009E2CA2"/>
    <w:rsid w:val="009E375F"/>
    <w:rsid w:val="009E39D4"/>
    <w:rsid w:val="009E40A3"/>
    <w:rsid w:val="009E433B"/>
    <w:rsid w:val="009E4501"/>
    <w:rsid w:val="009E4699"/>
    <w:rsid w:val="009E48BF"/>
    <w:rsid w:val="009E5401"/>
    <w:rsid w:val="009E7BDB"/>
    <w:rsid w:val="009F099E"/>
    <w:rsid w:val="009F0F9E"/>
    <w:rsid w:val="009F15C5"/>
    <w:rsid w:val="009F1E67"/>
    <w:rsid w:val="009F319D"/>
    <w:rsid w:val="009F3F02"/>
    <w:rsid w:val="009F41EE"/>
    <w:rsid w:val="009F4593"/>
    <w:rsid w:val="009F47E0"/>
    <w:rsid w:val="009F5022"/>
    <w:rsid w:val="009F6381"/>
    <w:rsid w:val="009F729E"/>
    <w:rsid w:val="009F7DC2"/>
    <w:rsid w:val="009F7E69"/>
    <w:rsid w:val="00A00B71"/>
    <w:rsid w:val="00A01643"/>
    <w:rsid w:val="00A01793"/>
    <w:rsid w:val="00A01874"/>
    <w:rsid w:val="00A020B5"/>
    <w:rsid w:val="00A025B2"/>
    <w:rsid w:val="00A035C7"/>
    <w:rsid w:val="00A035C9"/>
    <w:rsid w:val="00A0423A"/>
    <w:rsid w:val="00A04370"/>
    <w:rsid w:val="00A04477"/>
    <w:rsid w:val="00A04C8C"/>
    <w:rsid w:val="00A05CA1"/>
    <w:rsid w:val="00A062D7"/>
    <w:rsid w:val="00A065D8"/>
    <w:rsid w:val="00A06BE1"/>
    <w:rsid w:val="00A0704A"/>
    <w:rsid w:val="00A0758F"/>
    <w:rsid w:val="00A07AAB"/>
    <w:rsid w:val="00A10D76"/>
    <w:rsid w:val="00A1125C"/>
    <w:rsid w:val="00A11887"/>
    <w:rsid w:val="00A11BD2"/>
    <w:rsid w:val="00A11C28"/>
    <w:rsid w:val="00A138F2"/>
    <w:rsid w:val="00A13F70"/>
    <w:rsid w:val="00A14FF6"/>
    <w:rsid w:val="00A153BF"/>
    <w:rsid w:val="00A153E5"/>
    <w:rsid w:val="00A154DA"/>
    <w:rsid w:val="00A1570A"/>
    <w:rsid w:val="00A16B9B"/>
    <w:rsid w:val="00A17866"/>
    <w:rsid w:val="00A17A74"/>
    <w:rsid w:val="00A20127"/>
    <w:rsid w:val="00A20867"/>
    <w:rsid w:val="00A20DFD"/>
    <w:rsid w:val="00A211B4"/>
    <w:rsid w:val="00A2173D"/>
    <w:rsid w:val="00A217F2"/>
    <w:rsid w:val="00A21989"/>
    <w:rsid w:val="00A219FA"/>
    <w:rsid w:val="00A21C58"/>
    <w:rsid w:val="00A21F28"/>
    <w:rsid w:val="00A21F4D"/>
    <w:rsid w:val="00A223CF"/>
    <w:rsid w:val="00A226C6"/>
    <w:rsid w:val="00A228C1"/>
    <w:rsid w:val="00A22DC2"/>
    <w:rsid w:val="00A22EBE"/>
    <w:rsid w:val="00A2406B"/>
    <w:rsid w:val="00A25484"/>
    <w:rsid w:val="00A2556F"/>
    <w:rsid w:val="00A25939"/>
    <w:rsid w:val="00A25D0F"/>
    <w:rsid w:val="00A26041"/>
    <w:rsid w:val="00A26243"/>
    <w:rsid w:val="00A269DE"/>
    <w:rsid w:val="00A271AA"/>
    <w:rsid w:val="00A272B1"/>
    <w:rsid w:val="00A2734D"/>
    <w:rsid w:val="00A27F5F"/>
    <w:rsid w:val="00A309CF"/>
    <w:rsid w:val="00A31691"/>
    <w:rsid w:val="00A32EE2"/>
    <w:rsid w:val="00A337AE"/>
    <w:rsid w:val="00A33DDF"/>
    <w:rsid w:val="00A33EB0"/>
    <w:rsid w:val="00A34547"/>
    <w:rsid w:val="00A35A92"/>
    <w:rsid w:val="00A36AFF"/>
    <w:rsid w:val="00A376B7"/>
    <w:rsid w:val="00A4011D"/>
    <w:rsid w:val="00A41A5B"/>
    <w:rsid w:val="00A41BF5"/>
    <w:rsid w:val="00A429C5"/>
    <w:rsid w:val="00A43434"/>
    <w:rsid w:val="00A43E71"/>
    <w:rsid w:val="00A44182"/>
    <w:rsid w:val="00A44778"/>
    <w:rsid w:val="00A4613E"/>
    <w:rsid w:val="00A469E7"/>
    <w:rsid w:val="00A47509"/>
    <w:rsid w:val="00A475EF"/>
    <w:rsid w:val="00A4773A"/>
    <w:rsid w:val="00A478CD"/>
    <w:rsid w:val="00A47F6F"/>
    <w:rsid w:val="00A501C4"/>
    <w:rsid w:val="00A50334"/>
    <w:rsid w:val="00A52071"/>
    <w:rsid w:val="00A525C6"/>
    <w:rsid w:val="00A543EB"/>
    <w:rsid w:val="00A54B19"/>
    <w:rsid w:val="00A54FCE"/>
    <w:rsid w:val="00A551E6"/>
    <w:rsid w:val="00A55EA5"/>
    <w:rsid w:val="00A560F8"/>
    <w:rsid w:val="00A5639D"/>
    <w:rsid w:val="00A56B35"/>
    <w:rsid w:val="00A56D96"/>
    <w:rsid w:val="00A604A4"/>
    <w:rsid w:val="00A61465"/>
    <w:rsid w:val="00A614BD"/>
    <w:rsid w:val="00A61804"/>
    <w:rsid w:val="00A61B7D"/>
    <w:rsid w:val="00A62555"/>
    <w:rsid w:val="00A6352E"/>
    <w:rsid w:val="00A63772"/>
    <w:rsid w:val="00A63A2C"/>
    <w:rsid w:val="00A63B5C"/>
    <w:rsid w:val="00A641F0"/>
    <w:rsid w:val="00A64899"/>
    <w:rsid w:val="00A65821"/>
    <w:rsid w:val="00A6605B"/>
    <w:rsid w:val="00A66ADC"/>
    <w:rsid w:val="00A7147D"/>
    <w:rsid w:val="00A7216B"/>
    <w:rsid w:val="00A72E9C"/>
    <w:rsid w:val="00A73522"/>
    <w:rsid w:val="00A73B3F"/>
    <w:rsid w:val="00A73DC4"/>
    <w:rsid w:val="00A7537A"/>
    <w:rsid w:val="00A75D2E"/>
    <w:rsid w:val="00A76466"/>
    <w:rsid w:val="00A771CF"/>
    <w:rsid w:val="00A80156"/>
    <w:rsid w:val="00A802FA"/>
    <w:rsid w:val="00A80FE1"/>
    <w:rsid w:val="00A81B15"/>
    <w:rsid w:val="00A837FF"/>
    <w:rsid w:val="00A83FD0"/>
    <w:rsid w:val="00A84052"/>
    <w:rsid w:val="00A84DC8"/>
    <w:rsid w:val="00A84E12"/>
    <w:rsid w:val="00A85101"/>
    <w:rsid w:val="00A852DE"/>
    <w:rsid w:val="00A85597"/>
    <w:rsid w:val="00A85634"/>
    <w:rsid w:val="00A857E1"/>
    <w:rsid w:val="00A85A0D"/>
    <w:rsid w:val="00A85DBC"/>
    <w:rsid w:val="00A8638F"/>
    <w:rsid w:val="00A863E0"/>
    <w:rsid w:val="00A8651D"/>
    <w:rsid w:val="00A86943"/>
    <w:rsid w:val="00A878F1"/>
    <w:rsid w:val="00A87FEB"/>
    <w:rsid w:val="00A92513"/>
    <w:rsid w:val="00A928ED"/>
    <w:rsid w:val="00A932BC"/>
    <w:rsid w:val="00A9371E"/>
    <w:rsid w:val="00A93F9F"/>
    <w:rsid w:val="00A9420E"/>
    <w:rsid w:val="00A95047"/>
    <w:rsid w:val="00A9505C"/>
    <w:rsid w:val="00A95D81"/>
    <w:rsid w:val="00A96639"/>
    <w:rsid w:val="00A97648"/>
    <w:rsid w:val="00AA022A"/>
    <w:rsid w:val="00AA1646"/>
    <w:rsid w:val="00AA1712"/>
    <w:rsid w:val="00AA1CFD"/>
    <w:rsid w:val="00AA21E3"/>
    <w:rsid w:val="00AA2239"/>
    <w:rsid w:val="00AA2842"/>
    <w:rsid w:val="00AA33D2"/>
    <w:rsid w:val="00AA38EF"/>
    <w:rsid w:val="00AA410D"/>
    <w:rsid w:val="00AA4ECC"/>
    <w:rsid w:val="00AA5E57"/>
    <w:rsid w:val="00AA76AC"/>
    <w:rsid w:val="00AB0525"/>
    <w:rsid w:val="00AB09F2"/>
    <w:rsid w:val="00AB0C57"/>
    <w:rsid w:val="00AB0EF8"/>
    <w:rsid w:val="00AB1195"/>
    <w:rsid w:val="00AB1F06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2C1D"/>
    <w:rsid w:val="00AC32E5"/>
    <w:rsid w:val="00AC3314"/>
    <w:rsid w:val="00AC3BAA"/>
    <w:rsid w:val="00AC4396"/>
    <w:rsid w:val="00AC4633"/>
    <w:rsid w:val="00AC5258"/>
    <w:rsid w:val="00AC573A"/>
    <w:rsid w:val="00AC630E"/>
    <w:rsid w:val="00AC6D6B"/>
    <w:rsid w:val="00AD0E75"/>
    <w:rsid w:val="00AD1106"/>
    <w:rsid w:val="00AD2CA6"/>
    <w:rsid w:val="00AD4047"/>
    <w:rsid w:val="00AD4307"/>
    <w:rsid w:val="00AD45B8"/>
    <w:rsid w:val="00AD4638"/>
    <w:rsid w:val="00AD46F7"/>
    <w:rsid w:val="00AD4D0F"/>
    <w:rsid w:val="00AD4F45"/>
    <w:rsid w:val="00AD56B1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3740"/>
    <w:rsid w:val="00AE4A30"/>
    <w:rsid w:val="00AE4B1D"/>
    <w:rsid w:val="00AE4EA3"/>
    <w:rsid w:val="00AE55DF"/>
    <w:rsid w:val="00AE56CE"/>
    <w:rsid w:val="00AE679F"/>
    <w:rsid w:val="00AE6B4E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209"/>
    <w:rsid w:val="00AF4B78"/>
    <w:rsid w:val="00AF4C64"/>
    <w:rsid w:val="00AF4D19"/>
    <w:rsid w:val="00AF4D8B"/>
    <w:rsid w:val="00AF4DA7"/>
    <w:rsid w:val="00AF5D80"/>
    <w:rsid w:val="00AF6A26"/>
    <w:rsid w:val="00AF78B4"/>
    <w:rsid w:val="00AF7D13"/>
    <w:rsid w:val="00B00074"/>
    <w:rsid w:val="00B025E2"/>
    <w:rsid w:val="00B03F11"/>
    <w:rsid w:val="00B0497B"/>
    <w:rsid w:val="00B05480"/>
    <w:rsid w:val="00B06467"/>
    <w:rsid w:val="00B067CA"/>
    <w:rsid w:val="00B06D2F"/>
    <w:rsid w:val="00B0714C"/>
    <w:rsid w:val="00B07739"/>
    <w:rsid w:val="00B07B39"/>
    <w:rsid w:val="00B1165F"/>
    <w:rsid w:val="00B125DC"/>
    <w:rsid w:val="00B12B26"/>
    <w:rsid w:val="00B12C73"/>
    <w:rsid w:val="00B12CFC"/>
    <w:rsid w:val="00B12D17"/>
    <w:rsid w:val="00B147ED"/>
    <w:rsid w:val="00B1487B"/>
    <w:rsid w:val="00B15386"/>
    <w:rsid w:val="00B163F8"/>
    <w:rsid w:val="00B179CD"/>
    <w:rsid w:val="00B204B2"/>
    <w:rsid w:val="00B2077A"/>
    <w:rsid w:val="00B2118E"/>
    <w:rsid w:val="00B213A9"/>
    <w:rsid w:val="00B21F3B"/>
    <w:rsid w:val="00B22DDC"/>
    <w:rsid w:val="00B23667"/>
    <w:rsid w:val="00B23802"/>
    <w:rsid w:val="00B2472D"/>
    <w:rsid w:val="00B24887"/>
    <w:rsid w:val="00B24B05"/>
    <w:rsid w:val="00B24CA0"/>
    <w:rsid w:val="00B2549F"/>
    <w:rsid w:val="00B25789"/>
    <w:rsid w:val="00B262E9"/>
    <w:rsid w:val="00B26C82"/>
    <w:rsid w:val="00B278D6"/>
    <w:rsid w:val="00B30018"/>
    <w:rsid w:val="00B335AA"/>
    <w:rsid w:val="00B34272"/>
    <w:rsid w:val="00B346CF"/>
    <w:rsid w:val="00B34F37"/>
    <w:rsid w:val="00B354CC"/>
    <w:rsid w:val="00B35D4F"/>
    <w:rsid w:val="00B3637D"/>
    <w:rsid w:val="00B373D1"/>
    <w:rsid w:val="00B404CB"/>
    <w:rsid w:val="00B4108D"/>
    <w:rsid w:val="00B42955"/>
    <w:rsid w:val="00B42AC9"/>
    <w:rsid w:val="00B438EE"/>
    <w:rsid w:val="00B43CED"/>
    <w:rsid w:val="00B43E4D"/>
    <w:rsid w:val="00B43EBE"/>
    <w:rsid w:val="00B43F6F"/>
    <w:rsid w:val="00B44895"/>
    <w:rsid w:val="00B45376"/>
    <w:rsid w:val="00B45DAF"/>
    <w:rsid w:val="00B46637"/>
    <w:rsid w:val="00B467BA"/>
    <w:rsid w:val="00B47780"/>
    <w:rsid w:val="00B51799"/>
    <w:rsid w:val="00B520D2"/>
    <w:rsid w:val="00B5288F"/>
    <w:rsid w:val="00B53643"/>
    <w:rsid w:val="00B54A88"/>
    <w:rsid w:val="00B5551F"/>
    <w:rsid w:val="00B56F08"/>
    <w:rsid w:val="00B57265"/>
    <w:rsid w:val="00B6135E"/>
    <w:rsid w:val="00B6264B"/>
    <w:rsid w:val="00B633AE"/>
    <w:rsid w:val="00B64480"/>
    <w:rsid w:val="00B66067"/>
    <w:rsid w:val="00B66077"/>
    <w:rsid w:val="00B66431"/>
    <w:rsid w:val="00B664FD"/>
    <w:rsid w:val="00B665D2"/>
    <w:rsid w:val="00B66816"/>
    <w:rsid w:val="00B66FC2"/>
    <w:rsid w:val="00B67031"/>
    <w:rsid w:val="00B6737C"/>
    <w:rsid w:val="00B67BB8"/>
    <w:rsid w:val="00B7214D"/>
    <w:rsid w:val="00B729D1"/>
    <w:rsid w:val="00B72ED9"/>
    <w:rsid w:val="00B72F6A"/>
    <w:rsid w:val="00B73408"/>
    <w:rsid w:val="00B73447"/>
    <w:rsid w:val="00B739EE"/>
    <w:rsid w:val="00B73B29"/>
    <w:rsid w:val="00B741E0"/>
    <w:rsid w:val="00B74372"/>
    <w:rsid w:val="00B7495F"/>
    <w:rsid w:val="00B7545A"/>
    <w:rsid w:val="00B75525"/>
    <w:rsid w:val="00B75D27"/>
    <w:rsid w:val="00B75E49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50DD"/>
    <w:rsid w:val="00B87725"/>
    <w:rsid w:val="00B87A16"/>
    <w:rsid w:val="00B87CEF"/>
    <w:rsid w:val="00B90100"/>
    <w:rsid w:val="00B90203"/>
    <w:rsid w:val="00B90BE6"/>
    <w:rsid w:val="00B91405"/>
    <w:rsid w:val="00B914B3"/>
    <w:rsid w:val="00B91687"/>
    <w:rsid w:val="00B94013"/>
    <w:rsid w:val="00B95E0C"/>
    <w:rsid w:val="00B96919"/>
    <w:rsid w:val="00B969A0"/>
    <w:rsid w:val="00B9755C"/>
    <w:rsid w:val="00BA0480"/>
    <w:rsid w:val="00BA10C0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F92"/>
    <w:rsid w:val="00BA77E2"/>
    <w:rsid w:val="00BA7A16"/>
    <w:rsid w:val="00BA7ADC"/>
    <w:rsid w:val="00BA7E46"/>
    <w:rsid w:val="00BB026A"/>
    <w:rsid w:val="00BB0586"/>
    <w:rsid w:val="00BB104B"/>
    <w:rsid w:val="00BB14F1"/>
    <w:rsid w:val="00BB36F9"/>
    <w:rsid w:val="00BB3AC9"/>
    <w:rsid w:val="00BB472C"/>
    <w:rsid w:val="00BB572E"/>
    <w:rsid w:val="00BB5A51"/>
    <w:rsid w:val="00BB5C64"/>
    <w:rsid w:val="00BB621D"/>
    <w:rsid w:val="00BB65DE"/>
    <w:rsid w:val="00BB74FD"/>
    <w:rsid w:val="00BC04C9"/>
    <w:rsid w:val="00BC118B"/>
    <w:rsid w:val="00BC16F5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806"/>
    <w:rsid w:val="00BD3A02"/>
    <w:rsid w:val="00BD4556"/>
    <w:rsid w:val="00BD4D84"/>
    <w:rsid w:val="00BD508D"/>
    <w:rsid w:val="00BD5FDD"/>
    <w:rsid w:val="00BD6404"/>
    <w:rsid w:val="00BE0B2D"/>
    <w:rsid w:val="00BE17B1"/>
    <w:rsid w:val="00BE33AE"/>
    <w:rsid w:val="00BE3524"/>
    <w:rsid w:val="00BE45E1"/>
    <w:rsid w:val="00BE59A6"/>
    <w:rsid w:val="00BE5AC3"/>
    <w:rsid w:val="00BE6A08"/>
    <w:rsid w:val="00BE6CE7"/>
    <w:rsid w:val="00BE6DB8"/>
    <w:rsid w:val="00BE759D"/>
    <w:rsid w:val="00BE7B23"/>
    <w:rsid w:val="00BF0088"/>
    <w:rsid w:val="00BF046F"/>
    <w:rsid w:val="00BF056F"/>
    <w:rsid w:val="00BF0E7D"/>
    <w:rsid w:val="00BF1209"/>
    <w:rsid w:val="00BF1631"/>
    <w:rsid w:val="00BF1743"/>
    <w:rsid w:val="00BF1900"/>
    <w:rsid w:val="00BF1D81"/>
    <w:rsid w:val="00BF3F46"/>
    <w:rsid w:val="00BF418A"/>
    <w:rsid w:val="00BF4FE9"/>
    <w:rsid w:val="00BF5398"/>
    <w:rsid w:val="00BF5E9C"/>
    <w:rsid w:val="00BF6280"/>
    <w:rsid w:val="00BF7223"/>
    <w:rsid w:val="00C01308"/>
    <w:rsid w:val="00C01D50"/>
    <w:rsid w:val="00C0274D"/>
    <w:rsid w:val="00C0288F"/>
    <w:rsid w:val="00C0432A"/>
    <w:rsid w:val="00C0465B"/>
    <w:rsid w:val="00C047AC"/>
    <w:rsid w:val="00C056DC"/>
    <w:rsid w:val="00C06335"/>
    <w:rsid w:val="00C078AC"/>
    <w:rsid w:val="00C07EFE"/>
    <w:rsid w:val="00C10534"/>
    <w:rsid w:val="00C11F26"/>
    <w:rsid w:val="00C11FB7"/>
    <w:rsid w:val="00C120AD"/>
    <w:rsid w:val="00C1329B"/>
    <w:rsid w:val="00C13563"/>
    <w:rsid w:val="00C1572F"/>
    <w:rsid w:val="00C159B4"/>
    <w:rsid w:val="00C16ECC"/>
    <w:rsid w:val="00C17264"/>
    <w:rsid w:val="00C17CA4"/>
    <w:rsid w:val="00C17DC9"/>
    <w:rsid w:val="00C20B33"/>
    <w:rsid w:val="00C21411"/>
    <w:rsid w:val="00C21E1A"/>
    <w:rsid w:val="00C21FC3"/>
    <w:rsid w:val="00C2239A"/>
    <w:rsid w:val="00C22AE4"/>
    <w:rsid w:val="00C22CD4"/>
    <w:rsid w:val="00C242C3"/>
    <w:rsid w:val="00C24C05"/>
    <w:rsid w:val="00C24D18"/>
    <w:rsid w:val="00C24D2F"/>
    <w:rsid w:val="00C252FC"/>
    <w:rsid w:val="00C25E03"/>
    <w:rsid w:val="00C26222"/>
    <w:rsid w:val="00C265D2"/>
    <w:rsid w:val="00C30061"/>
    <w:rsid w:val="00C306A9"/>
    <w:rsid w:val="00C31283"/>
    <w:rsid w:val="00C31DDB"/>
    <w:rsid w:val="00C31E89"/>
    <w:rsid w:val="00C330C2"/>
    <w:rsid w:val="00C33C35"/>
    <w:rsid w:val="00C33C48"/>
    <w:rsid w:val="00C33D04"/>
    <w:rsid w:val="00C340E5"/>
    <w:rsid w:val="00C3410E"/>
    <w:rsid w:val="00C34590"/>
    <w:rsid w:val="00C35AA7"/>
    <w:rsid w:val="00C36765"/>
    <w:rsid w:val="00C36D31"/>
    <w:rsid w:val="00C370E0"/>
    <w:rsid w:val="00C3751F"/>
    <w:rsid w:val="00C404C3"/>
    <w:rsid w:val="00C406BE"/>
    <w:rsid w:val="00C41760"/>
    <w:rsid w:val="00C41F80"/>
    <w:rsid w:val="00C421B5"/>
    <w:rsid w:val="00C43B88"/>
    <w:rsid w:val="00C43BA1"/>
    <w:rsid w:val="00C43DAB"/>
    <w:rsid w:val="00C44C99"/>
    <w:rsid w:val="00C46608"/>
    <w:rsid w:val="00C46774"/>
    <w:rsid w:val="00C47E65"/>
    <w:rsid w:val="00C47F08"/>
    <w:rsid w:val="00C506D4"/>
    <w:rsid w:val="00C506E3"/>
    <w:rsid w:val="00C50BB9"/>
    <w:rsid w:val="00C50C7D"/>
    <w:rsid w:val="00C50D61"/>
    <w:rsid w:val="00C514A6"/>
    <w:rsid w:val="00C521B3"/>
    <w:rsid w:val="00C533BA"/>
    <w:rsid w:val="00C550C4"/>
    <w:rsid w:val="00C561A6"/>
    <w:rsid w:val="00C5739F"/>
    <w:rsid w:val="00C57562"/>
    <w:rsid w:val="00C5770E"/>
    <w:rsid w:val="00C578F0"/>
    <w:rsid w:val="00C57A2F"/>
    <w:rsid w:val="00C57CF0"/>
    <w:rsid w:val="00C61499"/>
    <w:rsid w:val="00C61E0C"/>
    <w:rsid w:val="00C62283"/>
    <w:rsid w:val="00C624C3"/>
    <w:rsid w:val="00C629B1"/>
    <w:rsid w:val="00C63557"/>
    <w:rsid w:val="00C635A5"/>
    <w:rsid w:val="00C6434E"/>
    <w:rsid w:val="00C6481F"/>
    <w:rsid w:val="00C649BD"/>
    <w:rsid w:val="00C655D1"/>
    <w:rsid w:val="00C657A7"/>
    <w:rsid w:val="00C65891"/>
    <w:rsid w:val="00C6650A"/>
    <w:rsid w:val="00C6695F"/>
    <w:rsid w:val="00C66AC9"/>
    <w:rsid w:val="00C67512"/>
    <w:rsid w:val="00C70AF6"/>
    <w:rsid w:val="00C724D3"/>
    <w:rsid w:val="00C72951"/>
    <w:rsid w:val="00C72BAC"/>
    <w:rsid w:val="00C73D98"/>
    <w:rsid w:val="00C76513"/>
    <w:rsid w:val="00C76F38"/>
    <w:rsid w:val="00C76FEE"/>
    <w:rsid w:val="00C77D84"/>
    <w:rsid w:val="00C77DD9"/>
    <w:rsid w:val="00C8106F"/>
    <w:rsid w:val="00C810D1"/>
    <w:rsid w:val="00C810D9"/>
    <w:rsid w:val="00C839B5"/>
    <w:rsid w:val="00C83BE6"/>
    <w:rsid w:val="00C83F42"/>
    <w:rsid w:val="00C8410C"/>
    <w:rsid w:val="00C85314"/>
    <w:rsid w:val="00C85354"/>
    <w:rsid w:val="00C86A1F"/>
    <w:rsid w:val="00C86ABA"/>
    <w:rsid w:val="00C90CDF"/>
    <w:rsid w:val="00C91701"/>
    <w:rsid w:val="00C91BB4"/>
    <w:rsid w:val="00C92002"/>
    <w:rsid w:val="00C92FC8"/>
    <w:rsid w:val="00C9336D"/>
    <w:rsid w:val="00C938CB"/>
    <w:rsid w:val="00C941AE"/>
    <w:rsid w:val="00C941CD"/>
    <w:rsid w:val="00C943F3"/>
    <w:rsid w:val="00C9520B"/>
    <w:rsid w:val="00C95AA3"/>
    <w:rsid w:val="00C962A0"/>
    <w:rsid w:val="00C97136"/>
    <w:rsid w:val="00CA0172"/>
    <w:rsid w:val="00CA03E1"/>
    <w:rsid w:val="00CA0461"/>
    <w:rsid w:val="00CA08C6"/>
    <w:rsid w:val="00CA0A77"/>
    <w:rsid w:val="00CA0BAE"/>
    <w:rsid w:val="00CA1B22"/>
    <w:rsid w:val="00CA24B7"/>
    <w:rsid w:val="00CA2729"/>
    <w:rsid w:val="00CA2EAB"/>
    <w:rsid w:val="00CA3057"/>
    <w:rsid w:val="00CA45F8"/>
    <w:rsid w:val="00CA4AA7"/>
    <w:rsid w:val="00CA5129"/>
    <w:rsid w:val="00CA52B0"/>
    <w:rsid w:val="00CA58E5"/>
    <w:rsid w:val="00CA5F6B"/>
    <w:rsid w:val="00CA6CEC"/>
    <w:rsid w:val="00CA74CE"/>
    <w:rsid w:val="00CA7D89"/>
    <w:rsid w:val="00CA7F9C"/>
    <w:rsid w:val="00CB021C"/>
    <w:rsid w:val="00CB0305"/>
    <w:rsid w:val="00CB0AB3"/>
    <w:rsid w:val="00CB0ABF"/>
    <w:rsid w:val="00CB0AD8"/>
    <w:rsid w:val="00CB1E03"/>
    <w:rsid w:val="00CB2A1B"/>
    <w:rsid w:val="00CB33C7"/>
    <w:rsid w:val="00CB3501"/>
    <w:rsid w:val="00CB48A8"/>
    <w:rsid w:val="00CB5F7C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1FB"/>
    <w:rsid w:val="00CC1A02"/>
    <w:rsid w:val="00CC1A30"/>
    <w:rsid w:val="00CC25B4"/>
    <w:rsid w:val="00CC2664"/>
    <w:rsid w:val="00CC30B6"/>
    <w:rsid w:val="00CC315D"/>
    <w:rsid w:val="00CC3165"/>
    <w:rsid w:val="00CC3768"/>
    <w:rsid w:val="00CC46CC"/>
    <w:rsid w:val="00CC537A"/>
    <w:rsid w:val="00CC5482"/>
    <w:rsid w:val="00CC5F88"/>
    <w:rsid w:val="00CC62AE"/>
    <w:rsid w:val="00CC63D8"/>
    <w:rsid w:val="00CC68E4"/>
    <w:rsid w:val="00CC69C8"/>
    <w:rsid w:val="00CC6ECA"/>
    <w:rsid w:val="00CC7204"/>
    <w:rsid w:val="00CC7512"/>
    <w:rsid w:val="00CC77A2"/>
    <w:rsid w:val="00CC78BB"/>
    <w:rsid w:val="00CC79B8"/>
    <w:rsid w:val="00CD03B2"/>
    <w:rsid w:val="00CD0FC1"/>
    <w:rsid w:val="00CD190C"/>
    <w:rsid w:val="00CD1DA6"/>
    <w:rsid w:val="00CD307E"/>
    <w:rsid w:val="00CD31C7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0FF2"/>
    <w:rsid w:val="00CE1718"/>
    <w:rsid w:val="00CE1D3A"/>
    <w:rsid w:val="00CE28D2"/>
    <w:rsid w:val="00CE3122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CF4"/>
    <w:rsid w:val="00CF21FF"/>
    <w:rsid w:val="00CF2802"/>
    <w:rsid w:val="00CF2D20"/>
    <w:rsid w:val="00CF3352"/>
    <w:rsid w:val="00CF4156"/>
    <w:rsid w:val="00CF5249"/>
    <w:rsid w:val="00CF528E"/>
    <w:rsid w:val="00CF5D7F"/>
    <w:rsid w:val="00CF6747"/>
    <w:rsid w:val="00CF7287"/>
    <w:rsid w:val="00D0036C"/>
    <w:rsid w:val="00D013B2"/>
    <w:rsid w:val="00D01A8D"/>
    <w:rsid w:val="00D020A2"/>
    <w:rsid w:val="00D028BB"/>
    <w:rsid w:val="00D03A00"/>
    <w:rsid w:val="00D03D00"/>
    <w:rsid w:val="00D04746"/>
    <w:rsid w:val="00D049ED"/>
    <w:rsid w:val="00D05C30"/>
    <w:rsid w:val="00D06D47"/>
    <w:rsid w:val="00D07BC1"/>
    <w:rsid w:val="00D10052"/>
    <w:rsid w:val="00D10DE3"/>
    <w:rsid w:val="00D11359"/>
    <w:rsid w:val="00D114F4"/>
    <w:rsid w:val="00D122DB"/>
    <w:rsid w:val="00D12E3B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2472"/>
    <w:rsid w:val="00D22DC2"/>
    <w:rsid w:val="00D22F89"/>
    <w:rsid w:val="00D2309E"/>
    <w:rsid w:val="00D2333E"/>
    <w:rsid w:val="00D23906"/>
    <w:rsid w:val="00D23ED3"/>
    <w:rsid w:val="00D242C6"/>
    <w:rsid w:val="00D2485C"/>
    <w:rsid w:val="00D248AB"/>
    <w:rsid w:val="00D24DC3"/>
    <w:rsid w:val="00D24E56"/>
    <w:rsid w:val="00D262D8"/>
    <w:rsid w:val="00D26667"/>
    <w:rsid w:val="00D27B9B"/>
    <w:rsid w:val="00D30816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5AF1"/>
    <w:rsid w:val="00D35B01"/>
    <w:rsid w:val="00D35F9B"/>
    <w:rsid w:val="00D367AD"/>
    <w:rsid w:val="00D36B69"/>
    <w:rsid w:val="00D37065"/>
    <w:rsid w:val="00D37601"/>
    <w:rsid w:val="00D408DD"/>
    <w:rsid w:val="00D40955"/>
    <w:rsid w:val="00D414CE"/>
    <w:rsid w:val="00D416A5"/>
    <w:rsid w:val="00D42D49"/>
    <w:rsid w:val="00D439EC"/>
    <w:rsid w:val="00D441B8"/>
    <w:rsid w:val="00D45D72"/>
    <w:rsid w:val="00D462A6"/>
    <w:rsid w:val="00D47F99"/>
    <w:rsid w:val="00D50954"/>
    <w:rsid w:val="00D50B70"/>
    <w:rsid w:val="00D50EED"/>
    <w:rsid w:val="00D520E4"/>
    <w:rsid w:val="00D525EE"/>
    <w:rsid w:val="00D52B77"/>
    <w:rsid w:val="00D52DE1"/>
    <w:rsid w:val="00D531A6"/>
    <w:rsid w:val="00D5388D"/>
    <w:rsid w:val="00D53A38"/>
    <w:rsid w:val="00D542F8"/>
    <w:rsid w:val="00D54700"/>
    <w:rsid w:val="00D554CC"/>
    <w:rsid w:val="00D55EA5"/>
    <w:rsid w:val="00D56341"/>
    <w:rsid w:val="00D56575"/>
    <w:rsid w:val="00D575DD"/>
    <w:rsid w:val="00D57940"/>
    <w:rsid w:val="00D57B6A"/>
    <w:rsid w:val="00D57DFA"/>
    <w:rsid w:val="00D601F1"/>
    <w:rsid w:val="00D617B8"/>
    <w:rsid w:val="00D618CD"/>
    <w:rsid w:val="00D62108"/>
    <w:rsid w:val="00D62E18"/>
    <w:rsid w:val="00D6519F"/>
    <w:rsid w:val="00D658DA"/>
    <w:rsid w:val="00D6679C"/>
    <w:rsid w:val="00D67295"/>
    <w:rsid w:val="00D67C2E"/>
    <w:rsid w:val="00D67DA6"/>
    <w:rsid w:val="00D67FCF"/>
    <w:rsid w:val="00D709CE"/>
    <w:rsid w:val="00D70D3F"/>
    <w:rsid w:val="00D70DA9"/>
    <w:rsid w:val="00D71D51"/>
    <w:rsid w:val="00D71F73"/>
    <w:rsid w:val="00D721B6"/>
    <w:rsid w:val="00D73838"/>
    <w:rsid w:val="00D73B58"/>
    <w:rsid w:val="00D756CF"/>
    <w:rsid w:val="00D757D2"/>
    <w:rsid w:val="00D760BE"/>
    <w:rsid w:val="00D7769D"/>
    <w:rsid w:val="00D80056"/>
    <w:rsid w:val="00D803D0"/>
    <w:rsid w:val="00D80786"/>
    <w:rsid w:val="00D80945"/>
    <w:rsid w:val="00D815EA"/>
    <w:rsid w:val="00D81714"/>
    <w:rsid w:val="00D819FD"/>
    <w:rsid w:val="00D81CAB"/>
    <w:rsid w:val="00D829FC"/>
    <w:rsid w:val="00D82C78"/>
    <w:rsid w:val="00D84E4F"/>
    <w:rsid w:val="00D850DB"/>
    <w:rsid w:val="00D853E8"/>
    <w:rsid w:val="00D8576F"/>
    <w:rsid w:val="00D85A60"/>
    <w:rsid w:val="00D860A6"/>
    <w:rsid w:val="00D8677F"/>
    <w:rsid w:val="00D86D8E"/>
    <w:rsid w:val="00D8722F"/>
    <w:rsid w:val="00D9057E"/>
    <w:rsid w:val="00D91C24"/>
    <w:rsid w:val="00D920F5"/>
    <w:rsid w:val="00D922AD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F0C"/>
    <w:rsid w:val="00DA085B"/>
    <w:rsid w:val="00DA1E46"/>
    <w:rsid w:val="00DA1EF7"/>
    <w:rsid w:val="00DA2606"/>
    <w:rsid w:val="00DA3A86"/>
    <w:rsid w:val="00DA4C1B"/>
    <w:rsid w:val="00DA5115"/>
    <w:rsid w:val="00DA649A"/>
    <w:rsid w:val="00DA6D12"/>
    <w:rsid w:val="00DB199B"/>
    <w:rsid w:val="00DB22A6"/>
    <w:rsid w:val="00DB2AA8"/>
    <w:rsid w:val="00DB3A4F"/>
    <w:rsid w:val="00DB459E"/>
    <w:rsid w:val="00DB47B5"/>
    <w:rsid w:val="00DB7121"/>
    <w:rsid w:val="00DC0829"/>
    <w:rsid w:val="00DC1270"/>
    <w:rsid w:val="00DC12F5"/>
    <w:rsid w:val="00DC1E43"/>
    <w:rsid w:val="00DC2500"/>
    <w:rsid w:val="00DC38E7"/>
    <w:rsid w:val="00DC49CD"/>
    <w:rsid w:val="00DC4F53"/>
    <w:rsid w:val="00DC4F72"/>
    <w:rsid w:val="00DC6689"/>
    <w:rsid w:val="00DC6D79"/>
    <w:rsid w:val="00DC77DC"/>
    <w:rsid w:val="00DC7A66"/>
    <w:rsid w:val="00DD0453"/>
    <w:rsid w:val="00DD0507"/>
    <w:rsid w:val="00DD05CC"/>
    <w:rsid w:val="00DD0C2C"/>
    <w:rsid w:val="00DD1217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D6394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45D9"/>
    <w:rsid w:val="00DE4E12"/>
    <w:rsid w:val="00DE5174"/>
    <w:rsid w:val="00DE58F6"/>
    <w:rsid w:val="00DE701B"/>
    <w:rsid w:val="00DF063B"/>
    <w:rsid w:val="00DF1371"/>
    <w:rsid w:val="00DF171C"/>
    <w:rsid w:val="00DF1D58"/>
    <w:rsid w:val="00DF2286"/>
    <w:rsid w:val="00DF2E23"/>
    <w:rsid w:val="00DF517A"/>
    <w:rsid w:val="00DF5CB4"/>
    <w:rsid w:val="00DF5F9C"/>
    <w:rsid w:val="00DF64BA"/>
    <w:rsid w:val="00DF654F"/>
    <w:rsid w:val="00E0031D"/>
    <w:rsid w:val="00E00486"/>
    <w:rsid w:val="00E015B6"/>
    <w:rsid w:val="00E015C5"/>
    <w:rsid w:val="00E01C41"/>
    <w:rsid w:val="00E01D02"/>
    <w:rsid w:val="00E0227D"/>
    <w:rsid w:val="00E02ED7"/>
    <w:rsid w:val="00E04803"/>
    <w:rsid w:val="00E04B84"/>
    <w:rsid w:val="00E052B1"/>
    <w:rsid w:val="00E06466"/>
    <w:rsid w:val="00E06835"/>
    <w:rsid w:val="00E06FDA"/>
    <w:rsid w:val="00E104CF"/>
    <w:rsid w:val="00E105C2"/>
    <w:rsid w:val="00E10ED7"/>
    <w:rsid w:val="00E11932"/>
    <w:rsid w:val="00E11A49"/>
    <w:rsid w:val="00E12067"/>
    <w:rsid w:val="00E14909"/>
    <w:rsid w:val="00E14EA9"/>
    <w:rsid w:val="00E1552D"/>
    <w:rsid w:val="00E156FF"/>
    <w:rsid w:val="00E1604E"/>
    <w:rsid w:val="00E160A5"/>
    <w:rsid w:val="00E16451"/>
    <w:rsid w:val="00E16C21"/>
    <w:rsid w:val="00E17026"/>
    <w:rsid w:val="00E1713D"/>
    <w:rsid w:val="00E17BC2"/>
    <w:rsid w:val="00E17FF5"/>
    <w:rsid w:val="00E20A43"/>
    <w:rsid w:val="00E219D9"/>
    <w:rsid w:val="00E21D21"/>
    <w:rsid w:val="00E228D7"/>
    <w:rsid w:val="00E22EDE"/>
    <w:rsid w:val="00E23898"/>
    <w:rsid w:val="00E242CA"/>
    <w:rsid w:val="00E25F3B"/>
    <w:rsid w:val="00E26E48"/>
    <w:rsid w:val="00E272B2"/>
    <w:rsid w:val="00E2763F"/>
    <w:rsid w:val="00E27D56"/>
    <w:rsid w:val="00E301FB"/>
    <w:rsid w:val="00E30668"/>
    <w:rsid w:val="00E30973"/>
    <w:rsid w:val="00E30B29"/>
    <w:rsid w:val="00E31273"/>
    <w:rsid w:val="00E3199D"/>
    <w:rsid w:val="00E319F1"/>
    <w:rsid w:val="00E323B8"/>
    <w:rsid w:val="00E3287E"/>
    <w:rsid w:val="00E32B08"/>
    <w:rsid w:val="00E33CD2"/>
    <w:rsid w:val="00E34D78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33D4"/>
    <w:rsid w:val="00E43ADC"/>
    <w:rsid w:val="00E43D2E"/>
    <w:rsid w:val="00E4485C"/>
    <w:rsid w:val="00E4572C"/>
    <w:rsid w:val="00E45C7E"/>
    <w:rsid w:val="00E45E8B"/>
    <w:rsid w:val="00E4627B"/>
    <w:rsid w:val="00E476C1"/>
    <w:rsid w:val="00E52204"/>
    <w:rsid w:val="00E52CD5"/>
    <w:rsid w:val="00E531EB"/>
    <w:rsid w:val="00E53522"/>
    <w:rsid w:val="00E53A75"/>
    <w:rsid w:val="00E53A9D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7DE"/>
    <w:rsid w:val="00E5783A"/>
    <w:rsid w:val="00E57B74"/>
    <w:rsid w:val="00E6053F"/>
    <w:rsid w:val="00E61035"/>
    <w:rsid w:val="00E62078"/>
    <w:rsid w:val="00E62278"/>
    <w:rsid w:val="00E624F1"/>
    <w:rsid w:val="00E626F4"/>
    <w:rsid w:val="00E63007"/>
    <w:rsid w:val="00E63068"/>
    <w:rsid w:val="00E64609"/>
    <w:rsid w:val="00E6469E"/>
    <w:rsid w:val="00E6499F"/>
    <w:rsid w:val="00E65234"/>
    <w:rsid w:val="00E65BC6"/>
    <w:rsid w:val="00E661FF"/>
    <w:rsid w:val="00E6667D"/>
    <w:rsid w:val="00E702B9"/>
    <w:rsid w:val="00E702DD"/>
    <w:rsid w:val="00E70F35"/>
    <w:rsid w:val="00E718F3"/>
    <w:rsid w:val="00E71F17"/>
    <w:rsid w:val="00E726EB"/>
    <w:rsid w:val="00E72CF1"/>
    <w:rsid w:val="00E73EE2"/>
    <w:rsid w:val="00E740CF"/>
    <w:rsid w:val="00E74128"/>
    <w:rsid w:val="00E7464A"/>
    <w:rsid w:val="00E74854"/>
    <w:rsid w:val="00E74A56"/>
    <w:rsid w:val="00E7595F"/>
    <w:rsid w:val="00E773C1"/>
    <w:rsid w:val="00E77617"/>
    <w:rsid w:val="00E803ED"/>
    <w:rsid w:val="00E80B52"/>
    <w:rsid w:val="00E814AC"/>
    <w:rsid w:val="00E821A1"/>
    <w:rsid w:val="00E824C3"/>
    <w:rsid w:val="00E82840"/>
    <w:rsid w:val="00E83292"/>
    <w:rsid w:val="00E833E6"/>
    <w:rsid w:val="00E840B3"/>
    <w:rsid w:val="00E8413F"/>
    <w:rsid w:val="00E84D10"/>
    <w:rsid w:val="00E8629F"/>
    <w:rsid w:val="00E8668A"/>
    <w:rsid w:val="00E86C34"/>
    <w:rsid w:val="00E86CC8"/>
    <w:rsid w:val="00E87037"/>
    <w:rsid w:val="00E90068"/>
    <w:rsid w:val="00E906CC"/>
    <w:rsid w:val="00E90F42"/>
    <w:rsid w:val="00E90F4B"/>
    <w:rsid w:val="00E91008"/>
    <w:rsid w:val="00E92163"/>
    <w:rsid w:val="00E9291F"/>
    <w:rsid w:val="00E93125"/>
    <w:rsid w:val="00E931B1"/>
    <w:rsid w:val="00E9374E"/>
    <w:rsid w:val="00E93A46"/>
    <w:rsid w:val="00E94E60"/>
    <w:rsid w:val="00E94F54"/>
    <w:rsid w:val="00E951E9"/>
    <w:rsid w:val="00E95285"/>
    <w:rsid w:val="00E95308"/>
    <w:rsid w:val="00E95776"/>
    <w:rsid w:val="00E96291"/>
    <w:rsid w:val="00E97AD5"/>
    <w:rsid w:val="00EA0641"/>
    <w:rsid w:val="00EA0C65"/>
    <w:rsid w:val="00EA0D09"/>
    <w:rsid w:val="00EA0E3A"/>
    <w:rsid w:val="00EA1111"/>
    <w:rsid w:val="00EA21D5"/>
    <w:rsid w:val="00EA2DB1"/>
    <w:rsid w:val="00EA3B4F"/>
    <w:rsid w:val="00EA3C24"/>
    <w:rsid w:val="00EA40FA"/>
    <w:rsid w:val="00EA42B0"/>
    <w:rsid w:val="00EA42E1"/>
    <w:rsid w:val="00EA4380"/>
    <w:rsid w:val="00EA4741"/>
    <w:rsid w:val="00EA5264"/>
    <w:rsid w:val="00EA59BD"/>
    <w:rsid w:val="00EA5CC6"/>
    <w:rsid w:val="00EA6389"/>
    <w:rsid w:val="00EA6C1D"/>
    <w:rsid w:val="00EA6C5A"/>
    <w:rsid w:val="00EA71E5"/>
    <w:rsid w:val="00EA73DF"/>
    <w:rsid w:val="00EA7D96"/>
    <w:rsid w:val="00EB03ED"/>
    <w:rsid w:val="00EB2FB8"/>
    <w:rsid w:val="00EB37B3"/>
    <w:rsid w:val="00EB47AE"/>
    <w:rsid w:val="00EB4854"/>
    <w:rsid w:val="00EB61AE"/>
    <w:rsid w:val="00EB7181"/>
    <w:rsid w:val="00EB79F1"/>
    <w:rsid w:val="00EB7B5A"/>
    <w:rsid w:val="00EC015F"/>
    <w:rsid w:val="00EC16C5"/>
    <w:rsid w:val="00EC2046"/>
    <w:rsid w:val="00EC2388"/>
    <w:rsid w:val="00EC2FB5"/>
    <w:rsid w:val="00EC322D"/>
    <w:rsid w:val="00EC3A2E"/>
    <w:rsid w:val="00EC4309"/>
    <w:rsid w:val="00EC43E6"/>
    <w:rsid w:val="00EC529A"/>
    <w:rsid w:val="00EC65E0"/>
    <w:rsid w:val="00EC77FC"/>
    <w:rsid w:val="00ED0AB7"/>
    <w:rsid w:val="00ED12E6"/>
    <w:rsid w:val="00ED15FB"/>
    <w:rsid w:val="00ED2197"/>
    <w:rsid w:val="00ED225A"/>
    <w:rsid w:val="00ED225E"/>
    <w:rsid w:val="00ED230E"/>
    <w:rsid w:val="00ED2C81"/>
    <w:rsid w:val="00ED3067"/>
    <w:rsid w:val="00ED378A"/>
    <w:rsid w:val="00ED383A"/>
    <w:rsid w:val="00ED3F40"/>
    <w:rsid w:val="00ED4E42"/>
    <w:rsid w:val="00ED4F23"/>
    <w:rsid w:val="00ED6DFF"/>
    <w:rsid w:val="00ED7F3A"/>
    <w:rsid w:val="00ED7FA2"/>
    <w:rsid w:val="00EE052D"/>
    <w:rsid w:val="00EE06C1"/>
    <w:rsid w:val="00EE06D5"/>
    <w:rsid w:val="00EE1080"/>
    <w:rsid w:val="00EE116A"/>
    <w:rsid w:val="00EE1944"/>
    <w:rsid w:val="00EE260A"/>
    <w:rsid w:val="00EE2EA6"/>
    <w:rsid w:val="00EE3F53"/>
    <w:rsid w:val="00EE5C54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664D"/>
    <w:rsid w:val="00EF67AA"/>
    <w:rsid w:val="00EF73CC"/>
    <w:rsid w:val="00EF771A"/>
    <w:rsid w:val="00F00DCC"/>
    <w:rsid w:val="00F0156F"/>
    <w:rsid w:val="00F0204A"/>
    <w:rsid w:val="00F0276C"/>
    <w:rsid w:val="00F0292C"/>
    <w:rsid w:val="00F02CDE"/>
    <w:rsid w:val="00F02E77"/>
    <w:rsid w:val="00F02E98"/>
    <w:rsid w:val="00F04081"/>
    <w:rsid w:val="00F05AC8"/>
    <w:rsid w:val="00F05C38"/>
    <w:rsid w:val="00F07167"/>
    <w:rsid w:val="00F072D8"/>
    <w:rsid w:val="00F07CE0"/>
    <w:rsid w:val="00F103BF"/>
    <w:rsid w:val="00F115F5"/>
    <w:rsid w:val="00F11A9E"/>
    <w:rsid w:val="00F13D00"/>
    <w:rsid w:val="00F13D05"/>
    <w:rsid w:val="00F13FDE"/>
    <w:rsid w:val="00F162CC"/>
    <w:rsid w:val="00F1679D"/>
    <w:rsid w:val="00F1682C"/>
    <w:rsid w:val="00F204CF"/>
    <w:rsid w:val="00F20B91"/>
    <w:rsid w:val="00F21139"/>
    <w:rsid w:val="00F214F9"/>
    <w:rsid w:val="00F21981"/>
    <w:rsid w:val="00F22810"/>
    <w:rsid w:val="00F23557"/>
    <w:rsid w:val="00F23980"/>
    <w:rsid w:val="00F23AFC"/>
    <w:rsid w:val="00F24983"/>
    <w:rsid w:val="00F24B8B"/>
    <w:rsid w:val="00F24C55"/>
    <w:rsid w:val="00F255CB"/>
    <w:rsid w:val="00F25988"/>
    <w:rsid w:val="00F25BF6"/>
    <w:rsid w:val="00F25D0F"/>
    <w:rsid w:val="00F25EF1"/>
    <w:rsid w:val="00F26226"/>
    <w:rsid w:val="00F26C62"/>
    <w:rsid w:val="00F30A26"/>
    <w:rsid w:val="00F30CCC"/>
    <w:rsid w:val="00F30D2E"/>
    <w:rsid w:val="00F311B4"/>
    <w:rsid w:val="00F3326F"/>
    <w:rsid w:val="00F335E2"/>
    <w:rsid w:val="00F33AD5"/>
    <w:rsid w:val="00F34765"/>
    <w:rsid w:val="00F34AF0"/>
    <w:rsid w:val="00F34BDE"/>
    <w:rsid w:val="00F35516"/>
    <w:rsid w:val="00F35790"/>
    <w:rsid w:val="00F3593A"/>
    <w:rsid w:val="00F35C77"/>
    <w:rsid w:val="00F371C1"/>
    <w:rsid w:val="00F373EC"/>
    <w:rsid w:val="00F37515"/>
    <w:rsid w:val="00F3795F"/>
    <w:rsid w:val="00F37BEC"/>
    <w:rsid w:val="00F37FB2"/>
    <w:rsid w:val="00F410D7"/>
    <w:rsid w:val="00F4136D"/>
    <w:rsid w:val="00F41478"/>
    <w:rsid w:val="00F41638"/>
    <w:rsid w:val="00F4212E"/>
    <w:rsid w:val="00F42C20"/>
    <w:rsid w:val="00F42EB3"/>
    <w:rsid w:val="00F42F3E"/>
    <w:rsid w:val="00F42FC5"/>
    <w:rsid w:val="00F434DA"/>
    <w:rsid w:val="00F43608"/>
    <w:rsid w:val="00F43E34"/>
    <w:rsid w:val="00F44A65"/>
    <w:rsid w:val="00F45358"/>
    <w:rsid w:val="00F46155"/>
    <w:rsid w:val="00F468EC"/>
    <w:rsid w:val="00F47999"/>
    <w:rsid w:val="00F53053"/>
    <w:rsid w:val="00F53CB1"/>
    <w:rsid w:val="00F53EEC"/>
    <w:rsid w:val="00F53FE2"/>
    <w:rsid w:val="00F54B15"/>
    <w:rsid w:val="00F553E9"/>
    <w:rsid w:val="00F55746"/>
    <w:rsid w:val="00F55969"/>
    <w:rsid w:val="00F55C58"/>
    <w:rsid w:val="00F55DBE"/>
    <w:rsid w:val="00F5620B"/>
    <w:rsid w:val="00F56609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514A"/>
    <w:rsid w:val="00F65482"/>
    <w:rsid w:val="00F65582"/>
    <w:rsid w:val="00F65916"/>
    <w:rsid w:val="00F66B3E"/>
    <w:rsid w:val="00F66E75"/>
    <w:rsid w:val="00F67AE0"/>
    <w:rsid w:val="00F70548"/>
    <w:rsid w:val="00F70F2A"/>
    <w:rsid w:val="00F71B83"/>
    <w:rsid w:val="00F723F6"/>
    <w:rsid w:val="00F73479"/>
    <w:rsid w:val="00F73ADF"/>
    <w:rsid w:val="00F7494E"/>
    <w:rsid w:val="00F74E92"/>
    <w:rsid w:val="00F75108"/>
    <w:rsid w:val="00F7554B"/>
    <w:rsid w:val="00F76187"/>
    <w:rsid w:val="00F776D0"/>
    <w:rsid w:val="00F778F8"/>
    <w:rsid w:val="00F77950"/>
    <w:rsid w:val="00F77EB0"/>
    <w:rsid w:val="00F8000C"/>
    <w:rsid w:val="00F8078F"/>
    <w:rsid w:val="00F80834"/>
    <w:rsid w:val="00F80B4D"/>
    <w:rsid w:val="00F81446"/>
    <w:rsid w:val="00F814BF"/>
    <w:rsid w:val="00F81B07"/>
    <w:rsid w:val="00F81CE5"/>
    <w:rsid w:val="00F82DA6"/>
    <w:rsid w:val="00F8345E"/>
    <w:rsid w:val="00F85132"/>
    <w:rsid w:val="00F8655F"/>
    <w:rsid w:val="00F86B1F"/>
    <w:rsid w:val="00F86B32"/>
    <w:rsid w:val="00F87705"/>
    <w:rsid w:val="00F878A7"/>
    <w:rsid w:val="00F87CDD"/>
    <w:rsid w:val="00F9159F"/>
    <w:rsid w:val="00F92D4F"/>
    <w:rsid w:val="00F93116"/>
    <w:rsid w:val="00F933F0"/>
    <w:rsid w:val="00F937A3"/>
    <w:rsid w:val="00F93AF9"/>
    <w:rsid w:val="00F93D8B"/>
    <w:rsid w:val="00F9458B"/>
    <w:rsid w:val="00F946A7"/>
    <w:rsid w:val="00F94715"/>
    <w:rsid w:val="00F95C8E"/>
    <w:rsid w:val="00F96A3D"/>
    <w:rsid w:val="00F96F62"/>
    <w:rsid w:val="00F972F0"/>
    <w:rsid w:val="00F97D99"/>
    <w:rsid w:val="00FA0131"/>
    <w:rsid w:val="00FA132C"/>
    <w:rsid w:val="00FA1738"/>
    <w:rsid w:val="00FA1AE7"/>
    <w:rsid w:val="00FA3313"/>
    <w:rsid w:val="00FA4718"/>
    <w:rsid w:val="00FA5848"/>
    <w:rsid w:val="00FA5E88"/>
    <w:rsid w:val="00FA6899"/>
    <w:rsid w:val="00FA7F3D"/>
    <w:rsid w:val="00FB01DE"/>
    <w:rsid w:val="00FB0D91"/>
    <w:rsid w:val="00FB22F3"/>
    <w:rsid w:val="00FB23B3"/>
    <w:rsid w:val="00FB30DD"/>
    <w:rsid w:val="00FB38D8"/>
    <w:rsid w:val="00FB3BFE"/>
    <w:rsid w:val="00FB45D5"/>
    <w:rsid w:val="00FB4B7D"/>
    <w:rsid w:val="00FB6430"/>
    <w:rsid w:val="00FB7170"/>
    <w:rsid w:val="00FB7291"/>
    <w:rsid w:val="00FB79DF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69B4"/>
    <w:rsid w:val="00FC6AC4"/>
    <w:rsid w:val="00FC7393"/>
    <w:rsid w:val="00FC7CD7"/>
    <w:rsid w:val="00FD03A8"/>
    <w:rsid w:val="00FD0694"/>
    <w:rsid w:val="00FD15A2"/>
    <w:rsid w:val="00FD25BE"/>
    <w:rsid w:val="00FD2769"/>
    <w:rsid w:val="00FD2BF4"/>
    <w:rsid w:val="00FD2C13"/>
    <w:rsid w:val="00FD2E70"/>
    <w:rsid w:val="00FD37A0"/>
    <w:rsid w:val="00FD3DE8"/>
    <w:rsid w:val="00FD3EFA"/>
    <w:rsid w:val="00FD43AD"/>
    <w:rsid w:val="00FD4642"/>
    <w:rsid w:val="00FD4C10"/>
    <w:rsid w:val="00FD57D5"/>
    <w:rsid w:val="00FD5E42"/>
    <w:rsid w:val="00FD62C9"/>
    <w:rsid w:val="00FD6D71"/>
    <w:rsid w:val="00FD7AA7"/>
    <w:rsid w:val="00FD7B22"/>
    <w:rsid w:val="00FE1A6F"/>
    <w:rsid w:val="00FE1B02"/>
    <w:rsid w:val="00FE1FD5"/>
    <w:rsid w:val="00FE2624"/>
    <w:rsid w:val="00FE3EB2"/>
    <w:rsid w:val="00FE3FA0"/>
    <w:rsid w:val="00FE420A"/>
    <w:rsid w:val="00FE45A8"/>
    <w:rsid w:val="00FE56D7"/>
    <w:rsid w:val="00FE5EA0"/>
    <w:rsid w:val="00FE681D"/>
    <w:rsid w:val="00FE6FF7"/>
    <w:rsid w:val="00FE72D0"/>
    <w:rsid w:val="00FE72E6"/>
    <w:rsid w:val="00FE747A"/>
    <w:rsid w:val="00FE752B"/>
    <w:rsid w:val="00FE7DF7"/>
    <w:rsid w:val="00FF06F6"/>
    <w:rsid w:val="00FF0BA6"/>
    <w:rsid w:val="00FF0DA8"/>
    <w:rsid w:val="00FF103D"/>
    <w:rsid w:val="00FF11B1"/>
    <w:rsid w:val="00FF1949"/>
    <w:rsid w:val="00FF1F6A"/>
    <w:rsid w:val="00FF1FCB"/>
    <w:rsid w:val="00FF2C48"/>
    <w:rsid w:val="00FF2EF1"/>
    <w:rsid w:val="00FF33E5"/>
    <w:rsid w:val="00FF52D4"/>
    <w:rsid w:val="00FF5966"/>
    <w:rsid w:val="00FF6AA4"/>
    <w:rsid w:val="00FF6B09"/>
    <w:rsid w:val="00FF7016"/>
    <w:rsid w:val="00FF71E9"/>
    <w:rsid w:val="00FF79DC"/>
    <w:rsid w:val="00FF7BE2"/>
    <w:rsid w:val="03CC18DD"/>
    <w:rsid w:val="04B9B899"/>
    <w:rsid w:val="10C4252E"/>
    <w:rsid w:val="146E219B"/>
    <w:rsid w:val="169AEFD4"/>
    <w:rsid w:val="176C804D"/>
    <w:rsid w:val="1DAA7640"/>
    <w:rsid w:val="24A73FF0"/>
    <w:rsid w:val="3FF8F595"/>
    <w:rsid w:val="403A8D00"/>
    <w:rsid w:val="41CD8D67"/>
    <w:rsid w:val="43E36C76"/>
    <w:rsid w:val="51828ACA"/>
    <w:rsid w:val="5A51B18E"/>
    <w:rsid w:val="5EB9C95C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8103C2"/>
  <w15:docId w15:val="{714DFC0E-1AA4-1646-A62D-D045F5647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30B6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  <w:style w:type="character" w:styleId="UnresolvedMention">
    <w:name w:val="Unresolved Mention"/>
    <w:basedOn w:val="DefaultParagraphFont"/>
    <w:uiPriority w:val="99"/>
    <w:semiHidden/>
    <w:unhideWhenUsed/>
    <w:rsid w:val="00FD5E42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qFormat/>
    <w:rsid w:val="00B0773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qFormat/>
    <w:rsid w:val="00713F43"/>
    <w:pPr>
      <w:keepLines/>
      <w:numPr>
        <w:ilvl w:val="1"/>
        <w:numId w:val="26"/>
      </w:numPr>
      <w:tabs>
        <w:tab w:val="left" w:pos="-1985"/>
      </w:tabs>
      <w:spacing w:after="180"/>
    </w:pPr>
    <w:rPr>
      <w:rFonts w:eastAsia="MS Mincho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033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F04A2D-8FD6-41D4-8CAB-B7B62B6505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133DFB-4825-46A1-BF3B-3FDB1C3EC0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C:\Users\tolahtee\Downloads\3gpp_70.dot</Template>
  <TotalTime>216</TotalTime>
  <Pages>2</Pages>
  <Words>387</Words>
  <Characters>2220</Characters>
  <Application>Microsoft Office Word</Application>
  <DocSecurity>0</DocSecurity>
  <Lines>18</Lines>
  <Paragraphs>5</Paragraphs>
  <ScaleCrop>false</ScaleCrop>
  <Company/>
  <LinksUpToDate>false</LinksUpToDate>
  <CharactersWithSpaces>2602</CharactersWithSpaces>
  <SharedDoc>false</SharedDoc>
  <HLinks>
    <vt:vector size="36" baseType="variant">
      <vt:variant>
        <vt:i4>1966128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_Toc166076098</vt:lpwstr>
      </vt:variant>
      <vt:variant>
        <vt:i4>1966128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_Toc166076097</vt:lpwstr>
      </vt:variant>
      <vt:variant>
        <vt:i4>1966128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_Toc166076096</vt:lpwstr>
      </vt:variant>
      <vt:variant>
        <vt:i4>1966128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_Toc166076095</vt:lpwstr>
      </vt:variant>
      <vt:variant>
        <vt:i4>1966128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_Toc166076094</vt:lpwstr>
      </vt:variant>
      <vt:variant>
        <vt:i4>1245232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_Toc164939628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Ericsson_Zhou Du</cp:lastModifiedBy>
  <cp:revision>315</cp:revision>
  <cp:lastPrinted>2022-08-18T22:29:00Z</cp:lastPrinted>
  <dcterms:created xsi:type="dcterms:W3CDTF">2024-04-26T10:20:00Z</dcterms:created>
  <dcterms:modified xsi:type="dcterms:W3CDTF">2025-02-07T16:22:00Z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